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63B57" w14:textId="77777777" w:rsidR="00C87220" w:rsidRPr="000C2EBE" w:rsidRDefault="00C87220" w:rsidP="00C87220">
      <w:pPr>
        <w:pStyle w:val="Cabealho"/>
        <w:tabs>
          <w:tab w:val="clear" w:pos="8504"/>
          <w:tab w:val="right" w:pos="9072"/>
        </w:tabs>
        <w:ind w:right="-708"/>
        <w:jc w:val="center"/>
        <w:rPr>
          <w:rFonts w:ascii="Arial" w:hAnsi="Arial" w:cs="Arial"/>
          <w:b/>
          <w:color w:val="000000" w:themeColor="text1"/>
          <w:sz w:val="22"/>
          <w:szCs w:val="22"/>
        </w:rPr>
      </w:pPr>
    </w:p>
    <w:tbl>
      <w:tblPr>
        <w:tblStyle w:val="Tabelacomgrade"/>
        <w:tblW w:w="5329" w:type="pct"/>
        <w:tblBorders>
          <w:top w:val="single" w:sz="36" w:space="0" w:color="A5A5A5" w:themeColor="accent3"/>
          <w:left w:val="none" w:sz="0" w:space="0" w:color="auto"/>
          <w:bottom w:val="single" w:sz="36" w:space="0" w:color="A5A5A5" w:themeColor="accent3"/>
          <w:right w:val="none" w:sz="0" w:space="0" w:color="auto"/>
          <w:insideH w:val="single" w:sz="18" w:space="0" w:color="A5A5A5" w:themeColor="accent3"/>
          <w:insideV w:val="none" w:sz="0" w:space="0" w:color="auto"/>
        </w:tblBorders>
        <w:tblLook w:val="04A0" w:firstRow="1" w:lastRow="0" w:firstColumn="1" w:lastColumn="0" w:noHBand="0" w:noVBand="1"/>
      </w:tblPr>
      <w:tblGrid>
        <w:gridCol w:w="2077"/>
        <w:gridCol w:w="6987"/>
      </w:tblGrid>
      <w:tr w:rsidR="00C87220" w:rsidRPr="000C2EBE" w14:paraId="42B9F25B" w14:textId="77777777" w:rsidTr="006517B2">
        <w:trPr>
          <w:trHeight w:val="454"/>
        </w:trPr>
        <w:tc>
          <w:tcPr>
            <w:tcW w:w="1146" w:type="pct"/>
            <w:shd w:val="clear" w:color="auto" w:fill="E7E6E6" w:themeFill="background2"/>
            <w:vAlign w:val="center"/>
          </w:tcPr>
          <w:p w14:paraId="7C3F5AAF" w14:textId="77777777" w:rsidR="00C87220" w:rsidRPr="000C2EBE" w:rsidRDefault="00C87220" w:rsidP="006517B2">
            <w:pPr>
              <w:spacing w:before="80" w:after="80"/>
              <w:jc w:val="center"/>
              <w:rPr>
                <w:rFonts w:ascii="Arial" w:hAnsi="Arial" w:cs="Arial"/>
                <w:b/>
                <w:sz w:val="22"/>
                <w:szCs w:val="22"/>
                <w:lang w:bidi="en-US"/>
              </w:rPr>
            </w:pPr>
            <w:r w:rsidRPr="000C2EBE">
              <w:rPr>
                <w:rFonts w:ascii="Arial" w:hAnsi="Arial" w:cs="Arial"/>
                <w:b/>
                <w:sz w:val="22"/>
                <w:szCs w:val="22"/>
                <w:lang w:bidi="en-US"/>
              </w:rPr>
              <w:t>INTERESSADO</w:t>
            </w:r>
          </w:p>
        </w:tc>
        <w:tc>
          <w:tcPr>
            <w:tcW w:w="3854" w:type="pct"/>
          </w:tcPr>
          <w:p w14:paraId="2586E2DD" w14:textId="0249BCC6" w:rsidR="00C87220" w:rsidRPr="000C2EBE" w:rsidRDefault="00D43CA8" w:rsidP="006517B2">
            <w:pPr>
              <w:spacing w:before="80"/>
              <w:jc w:val="both"/>
              <w:rPr>
                <w:rFonts w:ascii="Arial" w:hAnsi="Arial" w:cs="Arial"/>
                <w:b/>
                <w:sz w:val="22"/>
                <w:szCs w:val="22"/>
              </w:rPr>
            </w:pPr>
            <w:r w:rsidRPr="00E30707">
              <w:rPr>
                <w:rFonts w:ascii="Arial" w:hAnsi="Arial" w:cs="Arial"/>
                <w:b/>
                <w:szCs w:val="24"/>
              </w:rPr>
              <w:t>CAU/ES</w:t>
            </w:r>
          </w:p>
        </w:tc>
      </w:tr>
      <w:tr w:rsidR="00C87220" w:rsidRPr="000C2EBE" w14:paraId="7BF3C053" w14:textId="77777777" w:rsidTr="006517B2">
        <w:trPr>
          <w:trHeight w:val="471"/>
        </w:trPr>
        <w:tc>
          <w:tcPr>
            <w:tcW w:w="1146" w:type="pct"/>
            <w:shd w:val="clear" w:color="auto" w:fill="E7E6E6" w:themeFill="background2"/>
            <w:vAlign w:val="center"/>
          </w:tcPr>
          <w:p w14:paraId="72935E21" w14:textId="77777777" w:rsidR="00C87220" w:rsidRPr="000C2EBE" w:rsidRDefault="00C87220" w:rsidP="006517B2">
            <w:pPr>
              <w:spacing w:before="80" w:after="80"/>
              <w:jc w:val="center"/>
              <w:rPr>
                <w:rFonts w:ascii="Arial" w:hAnsi="Arial" w:cs="Arial"/>
                <w:b/>
                <w:sz w:val="22"/>
                <w:szCs w:val="22"/>
                <w:lang w:bidi="en-US"/>
              </w:rPr>
            </w:pPr>
            <w:r w:rsidRPr="000C2EBE">
              <w:rPr>
                <w:rFonts w:ascii="Arial" w:hAnsi="Arial" w:cs="Arial"/>
                <w:b/>
                <w:sz w:val="22"/>
                <w:szCs w:val="22"/>
                <w:lang w:bidi="en-US"/>
              </w:rPr>
              <w:t>ASSUNTO</w:t>
            </w:r>
          </w:p>
        </w:tc>
        <w:tc>
          <w:tcPr>
            <w:tcW w:w="3854" w:type="pct"/>
          </w:tcPr>
          <w:p w14:paraId="1A8F065C" w14:textId="097E95BE" w:rsidR="00C87220" w:rsidRPr="000C2EBE" w:rsidRDefault="006F3775" w:rsidP="006F3775">
            <w:pPr>
              <w:spacing w:before="80" w:after="80"/>
              <w:jc w:val="both"/>
              <w:rPr>
                <w:rFonts w:ascii="Arial" w:hAnsi="Arial" w:cs="Arial"/>
                <w:b/>
                <w:sz w:val="22"/>
                <w:szCs w:val="22"/>
                <w:lang w:bidi="en-US"/>
              </w:rPr>
            </w:pPr>
            <w:r>
              <w:rPr>
                <w:rStyle w:val="Forte"/>
                <w:rFonts w:ascii="Helvetica" w:hAnsi="Helvetica"/>
                <w:color w:val="000000"/>
                <w:sz w:val="22"/>
                <w:szCs w:val="22"/>
                <w:shd w:val="clear" w:color="auto" w:fill="FFFFFF"/>
              </w:rPr>
              <w:t>Chama</w:t>
            </w:r>
            <w:r>
              <w:rPr>
                <w:rStyle w:val="Forte"/>
                <w:rFonts w:ascii="Helvetica" w:hAnsi="Helvetica"/>
                <w:color w:val="000000"/>
                <w:sz w:val="22"/>
                <w:szCs w:val="22"/>
                <w:shd w:val="clear" w:color="auto" w:fill="FFFFFF"/>
              </w:rPr>
              <w:t>mento Público para</w:t>
            </w:r>
            <w:r>
              <w:rPr>
                <w:rStyle w:val="Forte"/>
                <w:rFonts w:ascii="Helvetica" w:hAnsi="Helvetica"/>
                <w:color w:val="000000"/>
                <w:sz w:val="22"/>
                <w:szCs w:val="22"/>
                <w:shd w:val="clear" w:color="auto" w:fill="FFFFFF"/>
              </w:rPr>
              <w:t xml:space="preserve"> concessão de patrocínio institucional para projeto de Assistência Técnica em Habitação de Interesse </w:t>
            </w:r>
            <w:proofErr w:type="spellStart"/>
            <w:r>
              <w:rPr>
                <w:rStyle w:val="Forte"/>
                <w:rFonts w:ascii="Helvetica" w:hAnsi="Helvetica"/>
                <w:color w:val="000000"/>
                <w:sz w:val="22"/>
                <w:szCs w:val="22"/>
                <w:shd w:val="clear" w:color="auto" w:fill="FFFFFF"/>
              </w:rPr>
              <w:t>Social</w:t>
            </w:r>
            <w:r>
              <w:rPr>
                <w:rFonts w:ascii="Arial" w:hAnsi="Arial" w:cs="Arial"/>
                <w:b/>
                <w:color w:val="000000" w:themeColor="text1"/>
                <w:sz w:val="22"/>
                <w:szCs w:val="22"/>
              </w:rPr>
              <w:t>Edital</w:t>
            </w:r>
            <w:proofErr w:type="spellEnd"/>
            <w:r>
              <w:rPr>
                <w:rFonts w:ascii="Arial" w:hAnsi="Arial" w:cs="Arial"/>
                <w:b/>
                <w:color w:val="000000" w:themeColor="text1"/>
                <w:sz w:val="22"/>
                <w:szCs w:val="22"/>
              </w:rPr>
              <w:t xml:space="preserve"> de ATHIS</w:t>
            </w:r>
            <w:r w:rsidR="00C87220" w:rsidRPr="000C2EBE">
              <w:rPr>
                <w:rFonts w:ascii="Arial" w:hAnsi="Arial" w:cs="Arial"/>
                <w:b/>
                <w:sz w:val="22"/>
                <w:szCs w:val="22"/>
                <w:lang w:bidi="en-US"/>
              </w:rPr>
              <w:t>.</w:t>
            </w:r>
          </w:p>
        </w:tc>
      </w:tr>
    </w:tbl>
    <w:p w14:paraId="5126263D" w14:textId="77777777" w:rsidR="00C87220" w:rsidRPr="000C2EBE" w:rsidRDefault="00C87220" w:rsidP="00C87220">
      <w:pPr>
        <w:pStyle w:val="Cabealho"/>
        <w:tabs>
          <w:tab w:val="clear" w:pos="8504"/>
          <w:tab w:val="right" w:pos="9072"/>
        </w:tabs>
        <w:ind w:right="-708"/>
        <w:jc w:val="center"/>
        <w:rPr>
          <w:rFonts w:ascii="Arial" w:hAnsi="Arial" w:cs="Arial"/>
          <w:b/>
          <w:color w:val="000000" w:themeColor="text1"/>
          <w:sz w:val="22"/>
          <w:szCs w:val="22"/>
        </w:rPr>
      </w:pPr>
    </w:p>
    <w:tbl>
      <w:tblPr>
        <w:tblStyle w:val="Tabelacomgrade"/>
        <w:tblW w:w="9096" w:type="dxa"/>
        <w:tblBorders>
          <w:top w:val="single" w:sz="36" w:space="0" w:color="A5A5A5" w:themeColor="accent3"/>
          <w:left w:val="none" w:sz="0" w:space="0" w:color="auto"/>
          <w:bottom w:val="single" w:sz="36" w:space="0" w:color="A5A5A5" w:themeColor="accent3"/>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96"/>
      </w:tblGrid>
      <w:tr w:rsidR="00C87220" w:rsidRPr="000C2EBE" w14:paraId="7246DC15" w14:textId="77777777" w:rsidTr="006517B2">
        <w:trPr>
          <w:trHeight w:val="498"/>
        </w:trPr>
        <w:tc>
          <w:tcPr>
            <w:tcW w:w="9096" w:type="dxa"/>
            <w:shd w:val="clear" w:color="auto" w:fill="D9D9D9" w:themeFill="background1" w:themeFillShade="D9"/>
            <w:vAlign w:val="center"/>
          </w:tcPr>
          <w:p w14:paraId="3F95D631" w14:textId="0E303C6E" w:rsidR="00C87220" w:rsidRPr="000C2EBE" w:rsidRDefault="00C87220" w:rsidP="006F3775">
            <w:pPr>
              <w:spacing w:before="80" w:after="80"/>
              <w:jc w:val="center"/>
              <w:rPr>
                <w:rFonts w:ascii="Arial" w:hAnsi="Arial" w:cs="Arial"/>
                <w:b/>
                <w:sz w:val="22"/>
                <w:szCs w:val="22"/>
                <w:lang w:bidi="en-US"/>
              </w:rPr>
            </w:pPr>
            <w:r w:rsidRPr="000C2EBE">
              <w:rPr>
                <w:rFonts w:ascii="Arial" w:hAnsi="Arial" w:cs="Arial"/>
                <w:b/>
                <w:color w:val="000000" w:themeColor="text1"/>
                <w:sz w:val="22"/>
                <w:szCs w:val="22"/>
              </w:rPr>
              <w:t xml:space="preserve">DELIBERAÇÃO PLENÁRIA DPOES N° </w:t>
            </w:r>
            <w:r w:rsidR="006F3775">
              <w:rPr>
                <w:rFonts w:ascii="Arial" w:hAnsi="Arial" w:cs="Arial"/>
                <w:b/>
                <w:color w:val="000000" w:themeColor="text1"/>
                <w:sz w:val="22"/>
                <w:szCs w:val="22"/>
              </w:rPr>
              <w:t>250</w:t>
            </w:r>
            <w:r w:rsidRPr="000C2EBE">
              <w:rPr>
                <w:rFonts w:ascii="Arial" w:hAnsi="Arial" w:cs="Arial"/>
                <w:b/>
                <w:color w:val="000000" w:themeColor="text1"/>
                <w:sz w:val="22"/>
                <w:szCs w:val="22"/>
              </w:rPr>
              <w:t xml:space="preserve">, DE </w:t>
            </w:r>
            <w:r w:rsidR="00472622">
              <w:rPr>
                <w:rFonts w:ascii="Arial" w:hAnsi="Arial" w:cs="Arial"/>
                <w:b/>
                <w:color w:val="000000" w:themeColor="text1"/>
                <w:sz w:val="22"/>
                <w:szCs w:val="22"/>
              </w:rPr>
              <w:t>28</w:t>
            </w:r>
            <w:r w:rsidR="00FD7CEA" w:rsidRPr="001A14F3">
              <w:rPr>
                <w:rFonts w:ascii="Arial" w:hAnsi="Arial" w:cs="Arial"/>
                <w:b/>
                <w:color w:val="000000" w:themeColor="text1"/>
                <w:sz w:val="22"/>
                <w:szCs w:val="22"/>
              </w:rPr>
              <w:t xml:space="preserve"> DE </w:t>
            </w:r>
            <w:r w:rsidR="00FD7CEA">
              <w:rPr>
                <w:rFonts w:ascii="Arial" w:hAnsi="Arial" w:cs="Arial"/>
                <w:b/>
                <w:color w:val="000000" w:themeColor="text1"/>
                <w:sz w:val="22"/>
                <w:szCs w:val="22"/>
              </w:rPr>
              <w:t>JU</w:t>
            </w:r>
            <w:r w:rsidR="00472622">
              <w:rPr>
                <w:rFonts w:ascii="Arial" w:hAnsi="Arial" w:cs="Arial"/>
                <w:b/>
                <w:color w:val="000000" w:themeColor="text1"/>
                <w:sz w:val="22"/>
                <w:szCs w:val="22"/>
              </w:rPr>
              <w:t>L</w:t>
            </w:r>
            <w:r w:rsidR="00FD7CEA">
              <w:rPr>
                <w:rFonts w:ascii="Arial" w:hAnsi="Arial" w:cs="Arial"/>
                <w:b/>
                <w:color w:val="000000" w:themeColor="text1"/>
                <w:sz w:val="22"/>
                <w:szCs w:val="22"/>
              </w:rPr>
              <w:t>HO</w:t>
            </w:r>
            <w:r w:rsidR="00FD7CEA" w:rsidRPr="001A14F3">
              <w:rPr>
                <w:rFonts w:ascii="Arial" w:hAnsi="Arial" w:cs="Arial"/>
                <w:b/>
                <w:color w:val="000000" w:themeColor="text1"/>
                <w:sz w:val="22"/>
                <w:szCs w:val="22"/>
              </w:rPr>
              <w:t xml:space="preserve"> </w:t>
            </w:r>
            <w:r w:rsidRPr="000C2EBE">
              <w:rPr>
                <w:rFonts w:ascii="Arial" w:hAnsi="Arial" w:cs="Arial"/>
                <w:b/>
                <w:color w:val="000000" w:themeColor="text1"/>
                <w:sz w:val="22"/>
                <w:szCs w:val="22"/>
              </w:rPr>
              <w:t xml:space="preserve">DE </w:t>
            </w:r>
            <w:r w:rsidR="0054257C">
              <w:rPr>
                <w:rFonts w:ascii="Arial" w:hAnsi="Arial" w:cs="Arial"/>
                <w:b/>
                <w:color w:val="000000" w:themeColor="text1"/>
                <w:sz w:val="22"/>
                <w:szCs w:val="22"/>
              </w:rPr>
              <w:t>2020</w:t>
            </w:r>
            <w:r w:rsidRPr="000C2EBE">
              <w:rPr>
                <w:rFonts w:ascii="Arial" w:hAnsi="Arial" w:cs="Arial"/>
                <w:b/>
                <w:color w:val="000000" w:themeColor="text1"/>
                <w:sz w:val="22"/>
                <w:szCs w:val="22"/>
              </w:rPr>
              <w:t>.</w:t>
            </w:r>
          </w:p>
        </w:tc>
      </w:tr>
    </w:tbl>
    <w:p w14:paraId="2375FA02" w14:textId="77777777" w:rsidR="00C87220" w:rsidRPr="000C2EBE" w:rsidRDefault="00C87220" w:rsidP="00C87220">
      <w:pPr>
        <w:tabs>
          <w:tab w:val="right" w:pos="9072"/>
        </w:tabs>
        <w:ind w:right="-708"/>
        <w:jc w:val="both"/>
        <w:rPr>
          <w:rFonts w:ascii="Arial" w:hAnsi="Arial" w:cs="Arial"/>
          <w:color w:val="000000" w:themeColor="text1"/>
          <w:sz w:val="22"/>
          <w:szCs w:val="22"/>
        </w:rPr>
      </w:pPr>
    </w:p>
    <w:p w14:paraId="0004D341" w14:textId="5728C789" w:rsidR="00C87220" w:rsidRPr="000C2EBE" w:rsidRDefault="006F3775" w:rsidP="00C87220">
      <w:pPr>
        <w:pStyle w:val="Default"/>
        <w:tabs>
          <w:tab w:val="right" w:pos="8789"/>
        </w:tabs>
        <w:ind w:left="4253" w:right="-567"/>
        <w:jc w:val="both"/>
        <w:rPr>
          <w:rFonts w:ascii="Arial" w:hAnsi="Arial" w:cs="Arial"/>
          <w:b/>
          <w:color w:val="000000" w:themeColor="text1"/>
          <w:sz w:val="22"/>
          <w:szCs w:val="22"/>
        </w:rPr>
      </w:pPr>
      <w:r>
        <w:rPr>
          <w:rFonts w:ascii="Arial" w:hAnsi="Arial" w:cs="Arial"/>
          <w:b/>
          <w:color w:val="000000" w:themeColor="text1"/>
          <w:sz w:val="22"/>
          <w:szCs w:val="22"/>
        </w:rPr>
        <w:t xml:space="preserve">Aprova minuta de edital de </w:t>
      </w:r>
      <w:r>
        <w:rPr>
          <w:rStyle w:val="Forte"/>
          <w:rFonts w:ascii="Helvetica" w:hAnsi="Helvetica"/>
          <w:sz w:val="22"/>
          <w:szCs w:val="22"/>
          <w:shd w:val="clear" w:color="auto" w:fill="FFFFFF"/>
        </w:rPr>
        <w:t xml:space="preserve">Chamamento Público para concessão de patrocínio institucional para projeto de Assistência Técnica em Habitação de Interesse </w:t>
      </w:r>
      <w:proofErr w:type="spellStart"/>
      <w:r>
        <w:rPr>
          <w:rStyle w:val="Forte"/>
          <w:rFonts w:ascii="Helvetica" w:hAnsi="Helvetica"/>
          <w:sz w:val="22"/>
          <w:szCs w:val="22"/>
          <w:shd w:val="clear" w:color="auto" w:fill="FFFFFF"/>
        </w:rPr>
        <w:t>Social</w:t>
      </w:r>
      <w:r>
        <w:rPr>
          <w:rFonts w:ascii="Arial" w:hAnsi="Arial" w:cs="Arial"/>
          <w:b/>
          <w:color w:val="000000" w:themeColor="text1"/>
          <w:sz w:val="22"/>
          <w:szCs w:val="22"/>
        </w:rPr>
        <w:t>Edital</w:t>
      </w:r>
      <w:proofErr w:type="spellEnd"/>
      <w:r>
        <w:rPr>
          <w:rFonts w:ascii="Arial" w:hAnsi="Arial" w:cs="Arial"/>
          <w:b/>
          <w:color w:val="000000" w:themeColor="text1"/>
          <w:sz w:val="22"/>
          <w:szCs w:val="22"/>
        </w:rPr>
        <w:t xml:space="preserve"> de ATHIS</w:t>
      </w:r>
      <w:r w:rsidR="00656F1A" w:rsidRPr="000C2EBE">
        <w:rPr>
          <w:rFonts w:ascii="Arial" w:hAnsi="Arial" w:cs="Arial"/>
          <w:b/>
          <w:color w:val="000000" w:themeColor="text1"/>
          <w:sz w:val="22"/>
          <w:szCs w:val="22"/>
        </w:rPr>
        <w:t>.</w:t>
      </w:r>
    </w:p>
    <w:p w14:paraId="542924C0" w14:textId="77777777" w:rsidR="00C87220" w:rsidRPr="000C2EBE" w:rsidRDefault="00C87220" w:rsidP="00C87220">
      <w:pPr>
        <w:pStyle w:val="Default"/>
        <w:tabs>
          <w:tab w:val="right" w:pos="8789"/>
        </w:tabs>
        <w:ind w:left="4962" w:right="-567"/>
        <w:jc w:val="both"/>
        <w:rPr>
          <w:rFonts w:ascii="Arial" w:hAnsi="Arial" w:cs="Arial"/>
          <w:color w:val="000000" w:themeColor="text1"/>
          <w:sz w:val="22"/>
          <w:szCs w:val="22"/>
        </w:rPr>
      </w:pPr>
    </w:p>
    <w:p w14:paraId="4586327C" w14:textId="78AC60ED" w:rsidR="003B635E" w:rsidRPr="003B635E" w:rsidRDefault="003B635E" w:rsidP="003B635E">
      <w:pPr>
        <w:tabs>
          <w:tab w:val="right" w:pos="8789"/>
        </w:tabs>
        <w:ind w:right="-567"/>
        <w:jc w:val="both"/>
        <w:rPr>
          <w:rFonts w:ascii="Arial" w:hAnsi="Arial" w:cs="Arial"/>
          <w:color w:val="000000" w:themeColor="text1"/>
          <w:sz w:val="22"/>
          <w:szCs w:val="22"/>
        </w:rPr>
      </w:pPr>
      <w:r w:rsidRPr="003B635E">
        <w:rPr>
          <w:rFonts w:ascii="Arial" w:hAnsi="Arial" w:cs="Arial"/>
          <w:color w:val="000000" w:themeColor="text1"/>
          <w:sz w:val="22"/>
          <w:szCs w:val="22"/>
        </w:rPr>
        <w:t>O Plenário do Conselho de Arquitetura e Urbanismo do Espírito Santo (CAU/ES), no uso da atribuição prevista no art. 29, XXII do Regimento Interno, aprovado pela Deliberação Plenária CAU/ES nº 121, de 21 de agosto de 2018, reunido ordinariamente, de forma online, para a 8</w:t>
      </w:r>
      <w:r w:rsidR="00472622">
        <w:rPr>
          <w:rFonts w:ascii="Arial" w:hAnsi="Arial" w:cs="Arial"/>
          <w:color w:val="000000" w:themeColor="text1"/>
          <w:sz w:val="22"/>
          <w:szCs w:val="22"/>
        </w:rPr>
        <w:t>8</w:t>
      </w:r>
      <w:r w:rsidRPr="003B635E">
        <w:rPr>
          <w:rFonts w:ascii="Arial" w:hAnsi="Arial" w:cs="Arial"/>
          <w:color w:val="000000" w:themeColor="text1"/>
          <w:sz w:val="22"/>
          <w:szCs w:val="22"/>
        </w:rPr>
        <w:t xml:space="preserve">ª Sessão Plenária Ordinária, realizada no dia </w:t>
      </w:r>
      <w:r w:rsidR="00472622">
        <w:rPr>
          <w:rFonts w:ascii="Arial" w:hAnsi="Arial" w:cs="Arial"/>
          <w:color w:val="000000" w:themeColor="text1"/>
          <w:sz w:val="22"/>
          <w:szCs w:val="22"/>
        </w:rPr>
        <w:t>28</w:t>
      </w:r>
      <w:r w:rsidRPr="003B635E">
        <w:rPr>
          <w:rFonts w:ascii="Arial" w:hAnsi="Arial" w:cs="Arial"/>
          <w:color w:val="000000" w:themeColor="text1"/>
          <w:sz w:val="22"/>
          <w:szCs w:val="22"/>
        </w:rPr>
        <w:t xml:space="preserve"> de ju</w:t>
      </w:r>
      <w:r w:rsidR="00472622">
        <w:rPr>
          <w:rFonts w:ascii="Arial" w:hAnsi="Arial" w:cs="Arial"/>
          <w:color w:val="000000" w:themeColor="text1"/>
          <w:sz w:val="22"/>
          <w:szCs w:val="22"/>
        </w:rPr>
        <w:t>l</w:t>
      </w:r>
      <w:r w:rsidRPr="003B635E">
        <w:rPr>
          <w:rFonts w:ascii="Arial" w:hAnsi="Arial" w:cs="Arial"/>
          <w:color w:val="000000" w:themeColor="text1"/>
          <w:sz w:val="22"/>
          <w:szCs w:val="22"/>
        </w:rPr>
        <w:t>ho de 2020, após análise do assunto em referência; e,</w:t>
      </w:r>
    </w:p>
    <w:p w14:paraId="484B900B" w14:textId="77777777" w:rsidR="003B635E" w:rsidRPr="003B635E" w:rsidRDefault="003B635E" w:rsidP="003B635E">
      <w:pPr>
        <w:tabs>
          <w:tab w:val="right" w:pos="8789"/>
        </w:tabs>
        <w:ind w:right="-567"/>
        <w:jc w:val="both"/>
        <w:rPr>
          <w:rFonts w:ascii="Arial" w:hAnsi="Arial" w:cs="Arial"/>
          <w:color w:val="000000" w:themeColor="text1"/>
          <w:sz w:val="22"/>
          <w:szCs w:val="22"/>
        </w:rPr>
      </w:pPr>
    </w:p>
    <w:p w14:paraId="34366665" w14:textId="77777777" w:rsidR="00C87220" w:rsidRPr="000C2EBE" w:rsidRDefault="00C87220" w:rsidP="00C87220">
      <w:pPr>
        <w:pStyle w:val="Default"/>
        <w:tabs>
          <w:tab w:val="right" w:pos="9072"/>
        </w:tabs>
        <w:ind w:right="-708"/>
        <w:jc w:val="both"/>
        <w:rPr>
          <w:rFonts w:ascii="Arial" w:hAnsi="Arial" w:cs="Arial"/>
          <w:b/>
          <w:bCs/>
          <w:color w:val="000000" w:themeColor="text1"/>
          <w:sz w:val="22"/>
          <w:szCs w:val="22"/>
        </w:rPr>
      </w:pPr>
    </w:p>
    <w:p w14:paraId="2602EDC3" w14:textId="77777777" w:rsidR="00C87220" w:rsidRPr="000C2EBE" w:rsidRDefault="00656F1A" w:rsidP="00C87220">
      <w:pPr>
        <w:pStyle w:val="Default"/>
        <w:tabs>
          <w:tab w:val="right" w:pos="9072"/>
        </w:tabs>
        <w:ind w:right="-708"/>
        <w:jc w:val="both"/>
        <w:rPr>
          <w:rFonts w:ascii="Arial" w:hAnsi="Arial" w:cs="Arial"/>
          <w:b/>
          <w:bCs/>
          <w:color w:val="000000" w:themeColor="text1"/>
          <w:sz w:val="22"/>
          <w:szCs w:val="22"/>
        </w:rPr>
      </w:pPr>
      <w:r w:rsidRPr="000C2EBE">
        <w:rPr>
          <w:rFonts w:ascii="Arial" w:hAnsi="Arial" w:cs="Arial"/>
          <w:b/>
          <w:bCs/>
          <w:color w:val="000000" w:themeColor="text1"/>
          <w:sz w:val="22"/>
          <w:szCs w:val="22"/>
        </w:rPr>
        <w:t>DELIBEROU</w:t>
      </w:r>
      <w:r w:rsidR="00C87220" w:rsidRPr="000C2EBE">
        <w:rPr>
          <w:rFonts w:ascii="Arial" w:hAnsi="Arial" w:cs="Arial"/>
          <w:b/>
          <w:bCs/>
          <w:color w:val="000000" w:themeColor="text1"/>
          <w:sz w:val="22"/>
          <w:szCs w:val="22"/>
        </w:rPr>
        <w:t>:</w:t>
      </w:r>
    </w:p>
    <w:p w14:paraId="596806BD" w14:textId="77777777" w:rsidR="00C87220" w:rsidRPr="000C2EBE" w:rsidRDefault="00C87220" w:rsidP="00C87220">
      <w:pPr>
        <w:pStyle w:val="Default"/>
        <w:tabs>
          <w:tab w:val="right" w:pos="9072"/>
        </w:tabs>
        <w:ind w:right="-708"/>
        <w:jc w:val="both"/>
        <w:rPr>
          <w:rFonts w:ascii="Arial" w:hAnsi="Arial" w:cs="Arial"/>
          <w:b/>
          <w:bCs/>
          <w:color w:val="000000" w:themeColor="text1"/>
          <w:sz w:val="22"/>
          <w:szCs w:val="22"/>
        </w:rPr>
      </w:pPr>
    </w:p>
    <w:p w14:paraId="06D763A5" w14:textId="13572E4B" w:rsidR="00C87220" w:rsidRPr="000C2EBE" w:rsidRDefault="00C87220" w:rsidP="000C2EBE">
      <w:pPr>
        <w:pStyle w:val="Default"/>
        <w:tabs>
          <w:tab w:val="right" w:pos="9072"/>
        </w:tabs>
        <w:ind w:right="-708"/>
        <w:jc w:val="both"/>
        <w:rPr>
          <w:rFonts w:ascii="Arial" w:hAnsi="Arial" w:cs="Arial"/>
          <w:b/>
          <w:bCs/>
          <w:color w:val="000000" w:themeColor="text1"/>
          <w:sz w:val="22"/>
          <w:szCs w:val="22"/>
        </w:rPr>
      </w:pPr>
      <w:r w:rsidRPr="000C2EBE">
        <w:rPr>
          <w:rFonts w:ascii="Arial" w:hAnsi="Arial" w:cs="Arial"/>
          <w:b/>
          <w:bCs/>
          <w:color w:val="000000" w:themeColor="text1"/>
          <w:sz w:val="22"/>
          <w:szCs w:val="22"/>
        </w:rPr>
        <w:t xml:space="preserve">1. </w:t>
      </w:r>
      <w:r w:rsidR="000C2EBE" w:rsidRPr="000C2EBE">
        <w:rPr>
          <w:rFonts w:ascii="Arial" w:hAnsi="Arial" w:cs="Arial"/>
          <w:b/>
          <w:bCs/>
          <w:color w:val="000000" w:themeColor="text1"/>
          <w:sz w:val="22"/>
          <w:szCs w:val="22"/>
        </w:rPr>
        <w:t xml:space="preserve">POR </w:t>
      </w:r>
      <w:r w:rsidR="006F3775">
        <w:rPr>
          <w:rFonts w:ascii="Arial" w:hAnsi="Arial" w:cs="Arial"/>
          <w:b/>
          <w:color w:val="000000" w:themeColor="text1"/>
          <w:sz w:val="22"/>
          <w:szCs w:val="22"/>
        </w:rPr>
        <w:t>APROVAR</w:t>
      </w:r>
      <w:r w:rsidR="006F3775">
        <w:rPr>
          <w:rFonts w:ascii="Arial" w:hAnsi="Arial" w:cs="Arial"/>
          <w:color w:val="000000" w:themeColor="text1"/>
          <w:sz w:val="22"/>
          <w:szCs w:val="22"/>
        </w:rPr>
        <w:t xml:space="preserve"> a </w:t>
      </w:r>
      <w:r w:rsidR="006F3775" w:rsidRPr="006F3775">
        <w:rPr>
          <w:rFonts w:ascii="Arial" w:hAnsi="Arial" w:cs="Arial"/>
          <w:color w:val="000000" w:themeColor="text1"/>
          <w:sz w:val="22"/>
          <w:szCs w:val="22"/>
        </w:rPr>
        <w:t>minuta de edital de Chamamento Público para concessão de patrocínio institucional para projeto de Assistência Técnica em Habitação de Interesse Social em anexo</w:t>
      </w:r>
      <w:r w:rsidR="00A1477D">
        <w:rPr>
          <w:rFonts w:ascii="Arial" w:hAnsi="Arial" w:cs="Arial"/>
          <w:bCs/>
          <w:color w:val="000000" w:themeColor="text1"/>
          <w:sz w:val="22"/>
          <w:szCs w:val="22"/>
        </w:rPr>
        <w:t xml:space="preserve">. </w:t>
      </w:r>
    </w:p>
    <w:p w14:paraId="10166266" w14:textId="77777777" w:rsidR="00C87220" w:rsidRPr="000C2EBE" w:rsidRDefault="00C87220" w:rsidP="00C87220">
      <w:pPr>
        <w:pStyle w:val="Default"/>
        <w:tabs>
          <w:tab w:val="right" w:pos="9072"/>
        </w:tabs>
        <w:ind w:right="-708"/>
        <w:jc w:val="both"/>
        <w:rPr>
          <w:rFonts w:ascii="Arial" w:hAnsi="Arial" w:cs="Arial"/>
          <w:sz w:val="22"/>
          <w:szCs w:val="22"/>
        </w:rPr>
      </w:pPr>
    </w:p>
    <w:p w14:paraId="45C99209" w14:textId="77777777" w:rsidR="00C87220" w:rsidRPr="000C2EBE" w:rsidRDefault="00C87220" w:rsidP="00C87220">
      <w:pPr>
        <w:pStyle w:val="Default"/>
        <w:tabs>
          <w:tab w:val="right" w:pos="9072"/>
        </w:tabs>
        <w:ind w:right="-708"/>
        <w:jc w:val="both"/>
        <w:rPr>
          <w:rFonts w:ascii="Arial" w:hAnsi="Arial" w:cs="Arial"/>
          <w:bCs/>
          <w:color w:val="000000" w:themeColor="text1"/>
          <w:sz w:val="22"/>
          <w:szCs w:val="22"/>
        </w:rPr>
      </w:pPr>
      <w:r w:rsidRPr="000C2EBE">
        <w:rPr>
          <w:rFonts w:ascii="Arial" w:hAnsi="Arial" w:cs="Arial"/>
          <w:b/>
          <w:bCs/>
          <w:color w:val="000000" w:themeColor="text1"/>
          <w:sz w:val="22"/>
          <w:szCs w:val="22"/>
        </w:rPr>
        <w:t>2</w:t>
      </w:r>
      <w:r w:rsidRPr="000C2EBE">
        <w:rPr>
          <w:rFonts w:ascii="Arial" w:hAnsi="Arial" w:cs="Arial"/>
          <w:bCs/>
          <w:color w:val="000000" w:themeColor="text1"/>
          <w:sz w:val="22"/>
          <w:szCs w:val="22"/>
        </w:rPr>
        <w:t xml:space="preserve">. </w:t>
      </w:r>
      <w:r w:rsidRPr="000C2EBE">
        <w:rPr>
          <w:rFonts w:ascii="Arial" w:hAnsi="Arial" w:cs="Arial"/>
          <w:b/>
          <w:bCs/>
          <w:color w:val="000000" w:themeColor="text1"/>
          <w:sz w:val="22"/>
          <w:szCs w:val="22"/>
        </w:rPr>
        <w:t xml:space="preserve">Encaminhar </w:t>
      </w:r>
      <w:r w:rsidRPr="000C2EBE">
        <w:rPr>
          <w:rFonts w:ascii="Arial" w:hAnsi="Arial" w:cs="Arial"/>
          <w:bCs/>
          <w:color w:val="000000" w:themeColor="text1"/>
          <w:sz w:val="22"/>
          <w:szCs w:val="22"/>
        </w:rPr>
        <w:t xml:space="preserve">esta deliberação </w:t>
      </w:r>
      <w:r w:rsidR="000C2EBE" w:rsidRPr="000C2EBE">
        <w:rPr>
          <w:rFonts w:ascii="Arial" w:hAnsi="Arial" w:cs="Arial"/>
          <w:sz w:val="22"/>
          <w:szCs w:val="22"/>
        </w:rPr>
        <w:t>para publicação no sítio eletrônico do CAU/ES</w:t>
      </w:r>
      <w:r w:rsidRPr="000C2EBE">
        <w:rPr>
          <w:rFonts w:ascii="Arial" w:hAnsi="Arial" w:cs="Arial"/>
          <w:bCs/>
          <w:color w:val="000000" w:themeColor="text1"/>
          <w:sz w:val="22"/>
          <w:szCs w:val="22"/>
        </w:rPr>
        <w:t>;</w:t>
      </w:r>
    </w:p>
    <w:p w14:paraId="60F438D6" w14:textId="77777777" w:rsidR="00C87220" w:rsidRPr="000C2EBE" w:rsidRDefault="00C87220" w:rsidP="00C87220">
      <w:pPr>
        <w:pStyle w:val="Default"/>
        <w:tabs>
          <w:tab w:val="right" w:pos="9072"/>
        </w:tabs>
        <w:ind w:right="-708"/>
        <w:jc w:val="both"/>
        <w:rPr>
          <w:rFonts w:ascii="Arial" w:hAnsi="Arial" w:cs="Arial"/>
          <w:bCs/>
          <w:color w:val="000000" w:themeColor="text1"/>
          <w:sz w:val="22"/>
          <w:szCs w:val="22"/>
        </w:rPr>
      </w:pPr>
    </w:p>
    <w:p w14:paraId="14355438" w14:textId="77777777" w:rsidR="00C87220" w:rsidRPr="000C2EBE" w:rsidRDefault="00C87220" w:rsidP="00C87220">
      <w:pPr>
        <w:pStyle w:val="Default"/>
        <w:tabs>
          <w:tab w:val="right" w:pos="9072"/>
        </w:tabs>
        <w:ind w:right="-708"/>
        <w:jc w:val="both"/>
        <w:rPr>
          <w:rFonts w:ascii="Arial" w:hAnsi="Arial" w:cs="Arial"/>
          <w:color w:val="000000" w:themeColor="text1"/>
          <w:spacing w:val="6"/>
          <w:sz w:val="22"/>
          <w:szCs w:val="22"/>
        </w:rPr>
      </w:pPr>
      <w:r w:rsidRPr="000C2EBE">
        <w:rPr>
          <w:rFonts w:ascii="Arial" w:hAnsi="Arial" w:cs="Arial"/>
          <w:color w:val="000000" w:themeColor="text1"/>
          <w:spacing w:val="6"/>
          <w:sz w:val="22"/>
          <w:szCs w:val="22"/>
        </w:rPr>
        <w:t>Esta Deliberação entra em vigor na data de sua publicação.</w:t>
      </w:r>
    </w:p>
    <w:p w14:paraId="5CECA017" w14:textId="77777777" w:rsidR="00C87220" w:rsidRPr="000C2EBE" w:rsidRDefault="00C87220" w:rsidP="00C87220">
      <w:pPr>
        <w:rPr>
          <w:rFonts w:ascii="Arial" w:hAnsi="Arial" w:cs="Arial"/>
          <w:color w:val="000000" w:themeColor="text1"/>
          <w:sz w:val="22"/>
          <w:szCs w:val="22"/>
        </w:rPr>
      </w:pPr>
    </w:p>
    <w:p w14:paraId="7CC67196" w14:textId="5D2B1402" w:rsidR="00C87220" w:rsidRDefault="00AE72A4" w:rsidP="00C87220">
      <w:pPr>
        <w:rPr>
          <w:rFonts w:ascii="Arial" w:hAnsi="Arial" w:cs="Arial"/>
          <w:color w:val="000000" w:themeColor="text1"/>
        </w:rPr>
      </w:pPr>
      <w:r w:rsidRPr="006F5C33">
        <w:rPr>
          <w:rFonts w:ascii="Arial" w:hAnsi="Arial" w:cs="Arial"/>
          <w:color w:val="000000" w:themeColor="text1"/>
          <w:spacing w:val="6"/>
        </w:rPr>
        <w:t xml:space="preserve">Com </w:t>
      </w:r>
      <w:r w:rsidR="00D43CA8">
        <w:rPr>
          <w:rFonts w:ascii="Arial" w:hAnsi="Arial" w:cs="Arial"/>
          <w:color w:val="000000" w:themeColor="text1"/>
          <w:spacing w:val="6"/>
        </w:rPr>
        <w:t>0</w:t>
      </w:r>
      <w:r w:rsidR="006F3775">
        <w:rPr>
          <w:rFonts w:ascii="Arial" w:hAnsi="Arial" w:cs="Arial"/>
          <w:color w:val="000000" w:themeColor="text1"/>
          <w:spacing w:val="6"/>
        </w:rPr>
        <w:t>8</w:t>
      </w:r>
      <w:r>
        <w:rPr>
          <w:rFonts w:ascii="Arial" w:hAnsi="Arial" w:cs="Arial"/>
          <w:color w:val="000000" w:themeColor="text1"/>
          <w:spacing w:val="6"/>
        </w:rPr>
        <w:t xml:space="preserve"> votos favoráveis</w:t>
      </w:r>
      <w:r>
        <w:rPr>
          <w:rFonts w:ascii="Arial" w:hAnsi="Arial" w:cs="Arial"/>
          <w:color w:val="000000" w:themeColor="text1"/>
        </w:rPr>
        <w:t xml:space="preserve">; 00 votos contrários; 00 </w:t>
      </w:r>
      <w:r w:rsidRPr="006F5C33">
        <w:rPr>
          <w:rFonts w:ascii="Arial" w:hAnsi="Arial" w:cs="Arial"/>
          <w:color w:val="000000" w:themeColor="text1"/>
        </w:rPr>
        <w:t>abstenç</w:t>
      </w:r>
      <w:r>
        <w:rPr>
          <w:rFonts w:ascii="Arial" w:hAnsi="Arial" w:cs="Arial"/>
          <w:color w:val="000000" w:themeColor="text1"/>
        </w:rPr>
        <w:t xml:space="preserve">ões e </w:t>
      </w:r>
      <w:proofErr w:type="gramStart"/>
      <w:r w:rsidR="00D43CA8">
        <w:rPr>
          <w:rFonts w:ascii="Arial" w:hAnsi="Arial" w:cs="Arial"/>
          <w:color w:val="000000" w:themeColor="text1"/>
        </w:rPr>
        <w:t>00</w:t>
      </w:r>
      <w:r>
        <w:rPr>
          <w:rFonts w:ascii="Arial" w:hAnsi="Arial" w:cs="Arial"/>
          <w:color w:val="000000" w:themeColor="text1"/>
        </w:rPr>
        <w:t xml:space="preserve"> ausência</w:t>
      </w:r>
      <w:proofErr w:type="gramEnd"/>
      <w:r>
        <w:rPr>
          <w:rFonts w:ascii="Arial" w:hAnsi="Arial" w:cs="Arial"/>
          <w:color w:val="000000" w:themeColor="text1"/>
        </w:rPr>
        <w:t>.</w:t>
      </w:r>
    </w:p>
    <w:p w14:paraId="64008286" w14:textId="77777777" w:rsidR="00AE72A4" w:rsidRPr="000C2EBE" w:rsidRDefault="00AE72A4" w:rsidP="00C87220">
      <w:pPr>
        <w:rPr>
          <w:rFonts w:ascii="Arial" w:hAnsi="Arial" w:cs="Arial"/>
          <w:color w:val="000000" w:themeColor="text1"/>
          <w:sz w:val="22"/>
          <w:szCs w:val="22"/>
        </w:rPr>
      </w:pPr>
    </w:p>
    <w:p w14:paraId="029C326A" w14:textId="77777777" w:rsidR="00C87220" w:rsidRPr="000C2EBE" w:rsidRDefault="00C87220" w:rsidP="004E6039">
      <w:pPr>
        <w:rPr>
          <w:rFonts w:ascii="Arial" w:hAnsi="Arial" w:cs="Arial"/>
          <w:sz w:val="22"/>
          <w:szCs w:val="22"/>
        </w:rPr>
      </w:pPr>
    </w:p>
    <w:p w14:paraId="3D46B6EB" w14:textId="5F7C3542" w:rsidR="00C87220" w:rsidRPr="000C2EBE" w:rsidRDefault="00F170A0" w:rsidP="004E6039">
      <w:pPr>
        <w:jc w:val="right"/>
        <w:rPr>
          <w:rFonts w:ascii="Arial" w:hAnsi="Arial" w:cs="Arial"/>
          <w:sz w:val="22"/>
          <w:szCs w:val="22"/>
        </w:rPr>
      </w:pPr>
      <w:r w:rsidRPr="00833FEA">
        <w:rPr>
          <w:rFonts w:ascii="Arial" w:hAnsi="Arial" w:cs="Arial"/>
          <w:sz w:val="22"/>
          <w:szCs w:val="22"/>
        </w:rPr>
        <w:t xml:space="preserve">Vitória/ES, </w:t>
      </w:r>
      <w:r w:rsidR="00D67DAD">
        <w:rPr>
          <w:rFonts w:ascii="Arial" w:hAnsi="Arial" w:cs="Arial"/>
          <w:color w:val="000000" w:themeColor="text1"/>
          <w:sz w:val="22"/>
          <w:szCs w:val="22"/>
        </w:rPr>
        <w:t>28</w:t>
      </w:r>
      <w:r w:rsidR="00D43581" w:rsidRPr="00833FEA">
        <w:rPr>
          <w:rFonts w:ascii="Arial" w:hAnsi="Arial" w:cs="Arial"/>
          <w:color w:val="000000" w:themeColor="text1"/>
          <w:sz w:val="22"/>
          <w:szCs w:val="22"/>
        </w:rPr>
        <w:t xml:space="preserve"> de </w:t>
      </w:r>
      <w:r w:rsidR="00D43581">
        <w:rPr>
          <w:rFonts w:ascii="Arial" w:hAnsi="Arial" w:cs="Arial"/>
          <w:color w:val="000000" w:themeColor="text1"/>
          <w:sz w:val="22"/>
          <w:szCs w:val="22"/>
        </w:rPr>
        <w:t>ju</w:t>
      </w:r>
      <w:r w:rsidR="00D67DAD">
        <w:rPr>
          <w:rFonts w:ascii="Arial" w:hAnsi="Arial" w:cs="Arial"/>
          <w:color w:val="000000" w:themeColor="text1"/>
          <w:sz w:val="22"/>
          <w:szCs w:val="22"/>
        </w:rPr>
        <w:t>l</w:t>
      </w:r>
      <w:r w:rsidR="00D43581">
        <w:rPr>
          <w:rFonts w:ascii="Arial" w:hAnsi="Arial" w:cs="Arial"/>
          <w:color w:val="000000" w:themeColor="text1"/>
          <w:sz w:val="22"/>
          <w:szCs w:val="22"/>
        </w:rPr>
        <w:t>ho</w:t>
      </w:r>
      <w:r w:rsidR="00D43581" w:rsidRPr="00833FEA">
        <w:rPr>
          <w:rFonts w:ascii="Arial" w:hAnsi="Arial" w:cs="Arial"/>
          <w:color w:val="000000" w:themeColor="text1"/>
          <w:sz w:val="22"/>
          <w:szCs w:val="22"/>
        </w:rPr>
        <w:t xml:space="preserve"> </w:t>
      </w:r>
      <w:r w:rsidRPr="00833FEA">
        <w:rPr>
          <w:rFonts w:ascii="Arial" w:hAnsi="Arial" w:cs="Arial"/>
          <w:color w:val="000000" w:themeColor="text1"/>
          <w:sz w:val="22"/>
          <w:szCs w:val="22"/>
        </w:rPr>
        <w:t>de 2020</w:t>
      </w:r>
      <w:r w:rsidR="00C87220" w:rsidRPr="000C2EBE">
        <w:rPr>
          <w:rFonts w:ascii="Arial" w:hAnsi="Arial" w:cs="Arial"/>
          <w:sz w:val="22"/>
          <w:szCs w:val="22"/>
        </w:rPr>
        <w:t>.</w:t>
      </w:r>
    </w:p>
    <w:p w14:paraId="5CE427DE" w14:textId="77777777" w:rsidR="00C87220" w:rsidRPr="000C2EBE" w:rsidRDefault="00C87220" w:rsidP="00C87220">
      <w:pPr>
        <w:tabs>
          <w:tab w:val="left" w:pos="965"/>
          <w:tab w:val="left" w:pos="1134"/>
        </w:tabs>
        <w:jc w:val="center"/>
        <w:rPr>
          <w:rFonts w:ascii="Arial" w:hAnsi="Arial" w:cs="Arial"/>
          <w:b/>
          <w:color w:val="000000" w:themeColor="text1"/>
          <w:sz w:val="22"/>
          <w:szCs w:val="22"/>
        </w:rPr>
      </w:pPr>
    </w:p>
    <w:p w14:paraId="37DA5FF7" w14:textId="77777777" w:rsidR="00C87220" w:rsidRPr="000C2EBE" w:rsidRDefault="00C87220" w:rsidP="00C87220">
      <w:pPr>
        <w:widowControl w:val="0"/>
        <w:tabs>
          <w:tab w:val="left" w:pos="-10"/>
          <w:tab w:val="left" w:pos="1418"/>
        </w:tabs>
        <w:suppressAutoHyphens/>
        <w:jc w:val="center"/>
        <w:rPr>
          <w:rFonts w:ascii="Arial" w:hAnsi="Arial" w:cs="Arial"/>
          <w:b/>
          <w:color w:val="000000" w:themeColor="text1"/>
          <w:sz w:val="22"/>
          <w:szCs w:val="22"/>
        </w:rPr>
      </w:pPr>
    </w:p>
    <w:p w14:paraId="4FA06B49" w14:textId="77777777" w:rsidR="00C87220" w:rsidRPr="000C2EBE" w:rsidRDefault="00C87220" w:rsidP="00C87220">
      <w:pPr>
        <w:widowControl w:val="0"/>
        <w:tabs>
          <w:tab w:val="left" w:pos="-10"/>
          <w:tab w:val="left" w:pos="1418"/>
        </w:tabs>
        <w:suppressAutoHyphens/>
        <w:jc w:val="center"/>
        <w:rPr>
          <w:rFonts w:ascii="Arial" w:hAnsi="Arial" w:cs="Arial"/>
          <w:b/>
          <w:color w:val="000000" w:themeColor="text1"/>
          <w:sz w:val="22"/>
          <w:szCs w:val="22"/>
        </w:rPr>
      </w:pPr>
    </w:p>
    <w:p w14:paraId="5840A037" w14:textId="77777777" w:rsidR="00C87220" w:rsidRPr="000C2EBE" w:rsidRDefault="00C87220" w:rsidP="00C87220">
      <w:pPr>
        <w:widowControl w:val="0"/>
        <w:tabs>
          <w:tab w:val="left" w:pos="-10"/>
          <w:tab w:val="left" w:pos="1418"/>
        </w:tabs>
        <w:suppressAutoHyphens/>
        <w:jc w:val="center"/>
        <w:rPr>
          <w:rFonts w:ascii="Arial" w:hAnsi="Arial" w:cs="Arial"/>
          <w:b/>
          <w:color w:val="000000" w:themeColor="text1"/>
          <w:sz w:val="22"/>
          <w:szCs w:val="22"/>
        </w:rPr>
      </w:pPr>
      <w:r w:rsidRPr="000C2EBE">
        <w:rPr>
          <w:rFonts w:ascii="Arial" w:hAnsi="Arial" w:cs="Arial"/>
          <w:b/>
          <w:color w:val="000000" w:themeColor="text1"/>
          <w:sz w:val="22"/>
          <w:szCs w:val="22"/>
        </w:rPr>
        <w:t>_________________________________</w:t>
      </w:r>
    </w:p>
    <w:p w14:paraId="424F4FDF" w14:textId="77777777" w:rsidR="00C87220" w:rsidRPr="000C2EBE" w:rsidRDefault="00C87220" w:rsidP="00C87220">
      <w:pPr>
        <w:widowControl w:val="0"/>
        <w:tabs>
          <w:tab w:val="left" w:pos="-10"/>
          <w:tab w:val="left" w:pos="1418"/>
        </w:tabs>
        <w:suppressAutoHyphens/>
        <w:jc w:val="center"/>
        <w:rPr>
          <w:rFonts w:ascii="Arial" w:hAnsi="Arial" w:cs="Arial"/>
          <w:b/>
          <w:color w:val="000000" w:themeColor="text1"/>
          <w:sz w:val="22"/>
          <w:szCs w:val="22"/>
          <w:lang w:eastAsia="zh-CN"/>
        </w:rPr>
      </w:pPr>
      <w:r w:rsidRPr="000C2EBE">
        <w:rPr>
          <w:rFonts w:ascii="Arial" w:hAnsi="Arial" w:cs="Arial"/>
          <w:b/>
          <w:color w:val="000000" w:themeColor="text1"/>
          <w:sz w:val="22"/>
          <w:szCs w:val="22"/>
        </w:rPr>
        <w:t>LIANE BECACICI GOZZE DESTEFANI</w:t>
      </w:r>
    </w:p>
    <w:p w14:paraId="77B7FB72" w14:textId="77777777" w:rsidR="00C87220" w:rsidRPr="000C2EBE" w:rsidRDefault="00C87220" w:rsidP="00C87220">
      <w:pPr>
        <w:jc w:val="center"/>
        <w:rPr>
          <w:rFonts w:ascii="Arial" w:hAnsi="Arial" w:cs="Arial"/>
          <w:bCs/>
          <w:color w:val="000000" w:themeColor="text1"/>
          <w:sz w:val="22"/>
          <w:szCs w:val="22"/>
          <w:lang w:eastAsia="zh-CN"/>
        </w:rPr>
      </w:pPr>
      <w:r w:rsidRPr="000C2EBE">
        <w:rPr>
          <w:rFonts w:ascii="Arial" w:hAnsi="Arial" w:cs="Arial"/>
          <w:color w:val="000000" w:themeColor="text1"/>
          <w:sz w:val="22"/>
          <w:szCs w:val="22"/>
          <w:lang w:eastAsia="zh-CN"/>
        </w:rPr>
        <w:t>P</w:t>
      </w:r>
      <w:r w:rsidRPr="000C2EBE">
        <w:rPr>
          <w:rFonts w:ascii="Arial" w:hAnsi="Arial" w:cs="Arial"/>
          <w:bCs/>
          <w:color w:val="000000" w:themeColor="text1"/>
          <w:sz w:val="22"/>
          <w:szCs w:val="22"/>
          <w:lang w:eastAsia="zh-CN"/>
        </w:rPr>
        <w:t>residente do CAU/ES</w:t>
      </w:r>
    </w:p>
    <w:p w14:paraId="683631A8" w14:textId="77777777" w:rsidR="00C87220" w:rsidRPr="000C2EBE" w:rsidRDefault="00C87220" w:rsidP="00C87220">
      <w:pPr>
        <w:jc w:val="center"/>
        <w:rPr>
          <w:rFonts w:ascii="Arial" w:hAnsi="Arial" w:cs="Arial"/>
          <w:b/>
          <w:bCs/>
          <w:color w:val="000000" w:themeColor="text1"/>
          <w:sz w:val="22"/>
          <w:szCs w:val="22"/>
          <w:lang w:eastAsia="zh-CN"/>
        </w:rPr>
      </w:pPr>
    </w:p>
    <w:p w14:paraId="021BF3F2" w14:textId="77777777" w:rsidR="0090275F" w:rsidRDefault="0090275F" w:rsidP="00C87220">
      <w:pPr>
        <w:rPr>
          <w:rFonts w:ascii="Arial" w:hAnsi="Arial" w:cs="Arial"/>
          <w:sz w:val="22"/>
          <w:szCs w:val="22"/>
        </w:rPr>
      </w:pPr>
    </w:p>
    <w:p w14:paraId="056A2C56" w14:textId="77777777" w:rsidR="000C2EBE" w:rsidRDefault="000C2EBE" w:rsidP="00C87220">
      <w:pPr>
        <w:rPr>
          <w:rFonts w:ascii="Arial" w:hAnsi="Arial" w:cs="Arial"/>
          <w:sz w:val="22"/>
          <w:szCs w:val="22"/>
        </w:rPr>
      </w:pPr>
    </w:p>
    <w:p w14:paraId="5533932B" w14:textId="77777777" w:rsidR="000C2EBE" w:rsidRDefault="000C2EBE" w:rsidP="00C87220">
      <w:pPr>
        <w:rPr>
          <w:rFonts w:ascii="Arial" w:hAnsi="Arial" w:cs="Arial"/>
          <w:sz w:val="22"/>
          <w:szCs w:val="22"/>
        </w:rPr>
      </w:pPr>
    </w:p>
    <w:p w14:paraId="36A1C4BC" w14:textId="77777777" w:rsidR="000C2EBE" w:rsidRDefault="000C2EBE" w:rsidP="00C87220">
      <w:pPr>
        <w:rPr>
          <w:rFonts w:ascii="Arial" w:hAnsi="Arial" w:cs="Arial"/>
          <w:sz w:val="22"/>
          <w:szCs w:val="22"/>
        </w:rPr>
      </w:pPr>
    </w:p>
    <w:p w14:paraId="77052EF8" w14:textId="77777777" w:rsidR="000C2EBE" w:rsidRDefault="000C2EBE" w:rsidP="00C87220">
      <w:pPr>
        <w:rPr>
          <w:rFonts w:ascii="Arial" w:hAnsi="Arial" w:cs="Arial"/>
          <w:sz w:val="22"/>
          <w:szCs w:val="22"/>
        </w:rPr>
      </w:pPr>
    </w:p>
    <w:p w14:paraId="1CE7D5A9" w14:textId="77777777" w:rsidR="000C2EBE" w:rsidRDefault="000C2EBE" w:rsidP="00C87220">
      <w:pPr>
        <w:rPr>
          <w:rFonts w:ascii="Arial" w:hAnsi="Arial" w:cs="Arial"/>
          <w:sz w:val="22"/>
          <w:szCs w:val="22"/>
        </w:rPr>
      </w:pPr>
    </w:p>
    <w:p w14:paraId="04FC67B9" w14:textId="77777777" w:rsidR="000C2EBE" w:rsidRDefault="000C2EBE" w:rsidP="00C87220">
      <w:pPr>
        <w:rPr>
          <w:rFonts w:ascii="Arial" w:hAnsi="Arial" w:cs="Arial"/>
          <w:sz w:val="22"/>
          <w:szCs w:val="22"/>
        </w:rPr>
      </w:pPr>
    </w:p>
    <w:p w14:paraId="6223E7F1" w14:textId="77777777" w:rsidR="000C2EBE" w:rsidRDefault="000C2EBE" w:rsidP="00C87220">
      <w:pPr>
        <w:rPr>
          <w:rFonts w:ascii="Arial" w:hAnsi="Arial" w:cs="Arial"/>
          <w:sz w:val="22"/>
          <w:szCs w:val="22"/>
        </w:rPr>
      </w:pPr>
    </w:p>
    <w:p w14:paraId="1685EA2F" w14:textId="77777777" w:rsidR="000C2EBE" w:rsidRDefault="000C2EBE" w:rsidP="00C87220">
      <w:pPr>
        <w:rPr>
          <w:rFonts w:ascii="Arial" w:hAnsi="Arial" w:cs="Arial"/>
          <w:sz w:val="22"/>
          <w:szCs w:val="22"/>
        </w:rPr>
      </w:pPr>
    </w:p>
    <w:p w14:paraId="2A75DA8D" w14:textId="77777777" w:rsidR="000C2EBE" w:rsidRDefault="000C2EBE" w:rsidP="00C87220">
      <w:pPr>
        <w:rPr>
          <w:rFonts w:ascii="Arial" w:hAnsi="Arial" w:cs="Arial"/>
          <w:sz w:val="22"/>
          <w:szCs w:val="22"/>
        </w:rPr>
      </w:pPr>
    </w:p>
    <w:p w14:paraId="064E2606" w14:textId="77777777" w:rsidR="000C2EBE" w:rsidRDefault="000C2EBE" w:rsidP="00C87220">
      <w:pPr>
        <w:rPr>
          <w:rFonts w:ascii="Arial" w:hAnsi="Arial" w:cs="Arial"/>
          <w:sz w:val="22"/>
          <w:szCs w:val="22"/>
        </w:rPr>
      </w:pPr>
    </w:p>
    <w:p w14:paraId="7F155CA3" w14:textId="3B140509" w:rsidR="000C2EBE" w:rsidRDefault="000C2EBE" w:rsidP="00C87220">
      <w:pPr>
        <w:rPr>
          <w:rFonts w:ascii="Arial" w:hAnsi="Arial" w:cs="Arial"/>
          <w:sz w:val="22"/>
          <w:szCs w:val="22"/>
        </w:rPr>
      </w:pPr>
    </w:p>
    <w:p w14:paraId="01764D54" w14:textId="77777777" w:rsidR="00826F57" w:rsidRDefault="00826F57" w:rsidP="000C2EBE">
      <w:pPr>
        <w:jc w:val="center"/>
        <w:rPr>
          <w:rFonts w:ascii="Arial" w:hAnsi="Arial" w:cs="Arial"/>
          <w:bCs/>
          <w:color w:val="000000" w:themeColor="text1"/>
          <w:szCs w:val="24"/>
          <w:lang w:eastAsia="zh-CN"/>
        </w:rPr>
      </w:pPr>
    </w:p>
    <w:tbl>
      <w:tblPr>
        <w:tblW w:w="5000" w:type="pct"/>
        <w:tblCellMar>
          <w:left w:w="70" w:type="dxa"/>
          <w:right w:w="70" w:type="dxa"/>
        </w:tblCellMar>
        <w:tblLook w:val="04A0" w:firstRow="1" w:lastRow="0" w:firstColumn="1" w:lastColumn="0" w:noHBand="0" w:noVBand="1"/>
      </w:tblPr>
      <w:tblGrid>
        <w:gridCol w:w="4757"/>
        <w:gridCol w:w="1057"/>
        <w:gridCol w:w="657"/>
        <w:gridCol w:w="795"/>
        <w:gridCol w:w="1238"/>
      </w:tblGrid>
      <w:tr w:rsidR="000C2EBE" w:rsidRPr="00260606" w14:paraId="37569A89" w14:textId="77777777" w:rsidTr="006D570A">
        <w:trPr>
          <w:trHeight w:val="315"/>
        </w:trPr>
        <w:tc>
          <w:tcPr>
            <w:tcW w:w="5000" w:type="pct"/>
            <w:gridSpan w:val="5"/>
            <w:tcBorders>
              <w:top w:val="nil"/>
              <w:left w:val="nil"/>
              <w:bottom w:val="nil"/>
              <w:right w:val="nil"/>
            </w:tcBorders>
            <w:shd w:val="clear" w:color="auto" w:fill="auto"/>
            <w:noWrap/>
            <w:vAlign w:val="center"/>
            <w:hideMark/>
          </w:tcPr>
          <w:p w14:paraId="26702560" w14:textId="7A38E999" w:rsidR="000C2EBE" w:rsidRPr="00260606" w:rsidRDefault="0054257C" w:rsidP="006D570A">
            <w:pPr>
              <w:jc w:val="center"/>
              <w:rPr>
                <w:rFonts w:ascii="Arial" w:hAnsi="Arial" w:cs="Arial"/>
                <w:b/>
                <w:bCs/>
                <w:color w:val="000000"/>
                <w:szCs w:val="24"/>
              </w:rPr>
            </w:pPr>
            <w:r>
              <w:rPr>
                <w:rFonts w:ascii="Arial" w:hAnsi="Arial" w:cs="Arial"/>
                <w:b/>
                <w:bCs/>
                <w:color w:val="000000" w:themeColor="text1"/>
                <w:szCs w:val="24"/>
              </w:rPr>
              <w:t>8</w:t>
            </w:r>
            <w:r w:rsidR="00D67DAD">
              <w:rPr>
                <w:rFonts w:ascii="Arial" w:hAnsi="Arial" w:cs="Arial"/>
                <w:b/>
                <w:bCs/>
                <w:color w:val="000000" w:themeColor="text1"/>
                <w:szCs w:val="24"/>
              </w:rPr>
              <w:t>8</w:t>
            </w:r>
            <w:r w:rsidR="000C2EBE" w:rsidRPr="00260606">
              <w:rPr>
                <w:rFonts w:ascii="Arial" w:hAnsi="Arial" w:cs="Arial"/>
                <w:b/>
                <w:bCs/>
                <w:color w:val="000000" w:themeColor="text1"/>
                <w:szCs w:val="24"/>
              </w:rPr>
              <w:t>ª SESSÃO PLENÁRIA ORDINÁRIA DO CAU/ES</w:t>
            </w:r>
          </w:p>
        </w:tc>
      </w:tr>
      <w:tr w:rsidR="000C2EBE" w:rsidRPr="00260606" w14:paraId="2F42288D" w14:textId="77777777" w:rsidTr="006D570A">
        <w:trPr>
          <w:trHeight w:val="315"/>
        </w:trPr>
        <w:tc>
          <w:tcPr>
            <w:tcW w:w="5000" w:type="pct"/>
            <w:gridSpan w:val="5"/>
            <w:tcBorders>
              <w:top w:val="nil"/>
              <w:left w:val="nil"/>
              <w:bottom w:val="nil"/>
              <w:right w:val="nil"/>
            </w:tcBorders>
            <w:shd w:val="clear" w:color="auto" w:fill="auto"/>
            <w:noWrap/>
            <w:vAlign w:val="center"/>
            <w:hideMark/>
          </w:tcPr>
          <w:p w14:paraId="10733843" w14:textId="77777777" w:rsidR="000C2EBE" w:rsidRPr="00260606" w:rsidRDefault="000C2EBE" w:rsidP="006D570A">
            <w:pPr>
              <w:jc w:val="center"/>
              <w:rPr>
                <w:rFonts w:ascii="Arial" w:hAnsi="Arial" w:cs="Arial"/>
                <w:b/>
                <w:bCs/>
                <w:color w:val="000000"/>
                <w:szCs w:val="24"/>
              </w:rPr>
            </w:pPr>
          </w:p>
        </w:tc>
      </w:tr>
      <w:tr w:rsidR="000C2EBE" w:rsidRPr="00260606" w14:paraId="478563A3" w14:textId="77777777" w:rsidTr="006D570A">
        <w:trPr>
          <w:trHeight w:val="315"/>
        </w:trPr>
        <w:tc>
          <w:tcPr>
            <w:tcW w:w="5000" w:type="pct"/>
            <w:gridSpan w:val="5"/>
            <w:tcBorders>
              <w:top w:val="nil"/>
              <w:left w:val="nil"/>
              <w:bottom w:val="nil"/>
              <w:right w:val="nil"/>
            </w:tcBorders>
            <w:shd w:val="clear" w:color="auto" w:fill="auto"/>
            <w:noWrap/>
            <w:vAlign w:val="center"/>
            <w:hideMark/>
          </w:tcPr>
          <w:p w14:paraId="181A6445"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Folha de Votação</w:t>
            </w:r>
          </w:p>
        </w:tc>
      </w:tr>
      <w:tr w:rsidR="000C2EBE" w:rsidRPr="00260606" w14:paraId="7FC18792" w14:textId="77777777" w:rsidTr="006D570A">
        <w:trPr>
          <w:trHeight w:val="315"/>
        </w:trPr>
        <w:tc>
          <w:tcPr>
            <w:tcW w:w="5000" w:type="pct"/>
            <w:gridSpan w:val="5"/>
            <w:tcBorders>
              <w:top w:val="nil"/>
              <w:left w:val="nil"/>
              <w:bottom w:val="single" w:sz="4" w:space="0" w:color="auto"/>
              <w:right w:val="nil"/>
            </w:tcBorders>
            <w:shd w:val="clear" w:color="auto" w:fill="auto"/>
            <w:noWrap/>
            <w:vAlign w:val="bottom"/>
            <w:hideMark/>
          </w:tcPr>
          <w:p w14:paraId="634C435F" w14:textId="77777777" w:rsidR="000C2EBE" w:rsidRPr="00260606" w:rsidRDefault="000C2EBE" w:rsidP="006D570A">
            <w:pPr>
              <w:jc w:val="center"/>
              <w:rPr>
                <w:rFonts w:ascii="Arial" w:hAnsi="Arial" w:cs="Arial"/>
                <w:b/>
                <w:bCs/>
                <w:color w:val="000000"/>
                <w:szCs w:val="24"/>
              </w:rPr>
            </w:pPr>
          </w:p>
        </w:tc>
      </w:tr>
      <w:tr w:rsidR="000C2EBE" w:rsidRPr="00260606" w14:paraId="4DE65553" w14:textId="77777777" w:rsidTr="006D570A">
        <w:trPr>
          <w:trHeight w:val="315"/>
        </w:trPr>
        <w:tc>
          <w:tcPr>
            <w:tcW w:w="28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AFA1B"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Conselheiro</w:t>
            </w:r>
          </w:p>
        </w:tc>
        <w:tc>
          <w:tcPr>
            <w:tcW w:w="211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9A046"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Votação</w:t>
            </w:r>
          </w:p>
        </w:tc>
      </w:tr>
      <w:tr w:rsidR="000C2EBE" w:rsidRPr="00260606" w14:paraId="2F5DB804" w14:textId="77777777" w:rsidTr="006D570A">
        <w:trPr>
          <w:trHeight w:val="315"/>
        </w:trPr>
        <w:tc>
          <w:tcPr>
            <w:tcW w:w="2883" w:type="pct"/>
            <w:vMerge/>
            <w:tcBorders>
              <w:top w:val="single" w:sz="4" w:space="0" w:color="auto"/>
              <w:left w:val="single" w:sz="4" w:space="0" w:color="auto"/>
              <w:bottom w:val="single" w:sz="4" w:space="0" w:color="auto"/>
              <w:right w:val="single" w:sz="4" w:space="0" w:color="auto"/>
            </w:tcBorders>
            <w:vAlign w:val="center"/>
            <w:hideMark/>
          </w:tcPr>
          <w:p w14:paraId="18643E53" w14:textId="77777777" w:rsidR="000C2EBE" w:rsidRPr="00260606" w:rsidRDefault="000C2EBE" w:rsidP="006D570A">
            <w:pPr>
              <w:rPr>
                <w:rFonts w:ascii="Arial" w:hAnsi="Arial" w:cs="Arial"/>
                <w:b/>
                <w:bCs/>
                <w:color w:val="000000"/>
                <w:szCs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7C294"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Sim</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08C19"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Não</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B56E0" w14:textId="77777777" w:rsidR="000C2EBE" w:rsidRPr="00260606" w:rsidRDefault="000C2EBE" w:rsidP="006D570A">
            <w:pPr>
              <w:jc w:val="center"/>
              <w:rPr>
                <w:rFonts w:ascii="Arial" w:hAnsi="Arial" w:cs="Arial"/>
                <w:b/>
                <w:bCs/>
                <w:color w:val="000000"/>
                <w:szCs w:val="24"/>
              </w:rPr>
            </w:pPr>
            <w:proofErr w:type="spellStart"/>
            <w:r w:rsidRPr="00260606">
              <w:rPr>
                <w:rFonts w:ascii="Arial" w:hAnsi="Arial" w:cs="Arial"/>
                <w:b/>
                <w:bCs/>
                <w:color w:val="000000"/>
                <w:szCs w:val="24"/>
              </w:rPr>
              <w:t>Abst</w:t>
            </w:r>
            <w:proofErr w:type="spellEnd"/>
            <w:r w:rsidRPr="00260606">
              <w:rPr>
                <w:rFonts w:ascii="Arial" w:hAnsi="Arial" w:cs="Arial"/>
                <w:b/>
                <w:bCs/>
                <w:color w:val="000000"/>
                <w:szCs w:val="24"/>
              </w:rPr>
              <w:t>.</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0A744"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Ausência</w:t>
            </w:r>
          </w:p>
        </w:tc>
      </w:tr>
      <w:tr w:rsidR="0054257C" w:rsidRPr="00260606" w14:paraId="625E77EA"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942E7"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Liane Becacici Gozze Destefani</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85C68" w14:textId="77777777" w:rsidR="0054257C" w:rsidRPr="00260606" w:rsidRDefault="0054257C" w:rsidP="0054257C">
            <w:pPr>
              <w:jc w:val="center"/>
              <w:rPr>
                <w:rFonts w:ascii="Arial" w:hAnsi="Arial" w:cs="Arial"/>
                <w:color w:val="000000"/>
                <w:szCs w:val="24"/>
              </w:rPr>
            </w:pPr>
            <w:r>
              <w:rPr>
                <w:rFonts w:ascii="Arial" w:hAnsi="Arial" w:cs="Arial"/>
                <w:color w:val="000000"/>
                <w:szCs w:val="24"/>
              </w:rPr>
              <w:t>----------</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DB603" w14:textId="71D8FC97" w:rsidR="0054257C" w:rsidRPr="00260606" w:rsidRDefault="00D43CA8" w:rsidP="0054257C">
            <w:pPr>
              <w:jc w:val="center"/>
              <w:rPr>
                <w:rFonts w:ascii="Arial" w:hAnsi="Arial" w:cs="Arial"/>
                <w:color w:val="000000"/>
                <w:szCs w:val="24"/>
              </w:rPr>
            </w:pPr>
            <w:r>
              <w:rPr>
                <w:rFonts w:ascii="Arial" w:hAnsi="Arial" w:cs="Arial"/>
                <w:color w:val="000000"/>
                <w:szCs w:val="24"/>
              </w:rPr>
              <w:t>----</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C355B" w14:textId="6AA60E20" w:rsidR="0054257C" w:rsidRPr="00260606" w:rsidRDefault="00D43CA8" w:rsidP="0054257C">
            <w:pPr>
              <w:jc w:val="center"/>
              <w:rPr>
                <w:rFonts w:ascii="Arial" w:hAnsi="Arial" w:cs="Arial"/>
                <w:color w:val="000000"/>
                <w:szCs w:val="24"/>
              </w:rPr>
            </w:pPr>
            <w:r>
              <w:rPr>
                <w:rFonts w:ascii="Arial" w:hAnsi="Arial" w:cs="Arial"/>
                <w:color w:val="000000"/>
                <w:szCs w:val="24"/>
              </w:rPr>
              <w:t>-----</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7BA9B" w14:textId="77777777" w:rsidR="0054257C" w:rsidRPr="00260606" w:rsidRDefault="0054257C" w:rsidP="0054257C">
            <w:pPr>
              <w:jc w:val="center"/>
              <w:rPr>
                <w:rFonts w:ascii="Arial" w:hAnsi="Arial" w:cs="Arial"/>
                <w:color w:val="000000"/>
                <w:szCs w:val="24"/>
              </w:rPr>
            </w:pPr>
            <w:r>
              <w:rPr>
                <w:rFonts w:ascii="Arial" w:hAnsi="Arial" w:cs="Arial"/>
                <w:color w:val="000000"/>
                <w:szCs w:val="24"/>
              </w:rPr>
              <w:t>-------------</w:t>
            </w:r>
          </w:p>
        </w:tc>
      </w:tr>
      <w:tr w:rsidR="0054257C" w:rsidRPr="00260606" w14:paraId="22D0C27A" w14:textId="77777777" w:rsidTr="006D570A">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B4145"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 xml:space="preserve">Carolina Gumieri Pereira </w:t>
            </w:r>
            <w:r>
              <w:rPr>
                <w:rFonts w:ascii="Arial" w:hAnsi="Arial" w:cs="Arial"/>
                <w:color w:val="000000"/>
                <w:szCs w:val="24"/>
              </w:rPr>
              <w:t>d</w:t>
            </w:r>
            <w:r w:rsidRPr="00260606">
              <w:rPr>
                <w:rFonts w:ascii="Arial" w:hAnsi="Arial" w:cs="Arial"/>
                <w:color w:val="000000"/>
                <w:szCs w:val="24"/>
              </w:rPr>
              <w:t>e Assis</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3D82B" w14:textId="1C3AFC29" w:rsidR="0054257C" w:rsidRDefault="006F3775"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8DD3B" w14:textId="77777777" w:rsidR="0054257C"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8C2B0C" w14:textId="77777777" w:rsidR="0054257C"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C6D10" w14:textId="77777777" w:rsidR="0054257C" w:rsidRDefault="0054257C" w:rsidP="0054257C">
            <w:pPr>
              <w:jc w:val="center"/>
              <w:rPr>
                <w:rFonts w:ascii="Arial" w:hAnsi="Arial" w:cs="Arial"/>
                <w:color w:val="000000"/>
                <w:szCs w:val="24"/>
              </w:rPr>
            </w:pPr>
          </w:p>
        </w:tc>
      </w:tr>
      <w:tr w:rsidR="0054257C" w:rsidRPr="00260606" w14:paraId="1504B2FD"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1769F" w14:textId="0B8B0014" w:rsidR="0054257C" w:rsidRPr="00260606" w:rsidRDefault="0054257C" w:rsidP="0054257C">
            <w:pPr>
              <w:jc w:val="both"/>
              <w:rPr>
                <w:rFonts w:ascii="Arial" w:hAnsi="Arial" w:cs="Arial"/>
                <w:color w:val="000000"/>
                <w:szCs w:val="24"/>
              </w:rPr>
            </w:pPr>
            <w:r>
              <w:rPr>
                <w:rFonts w:ascii="Arial" w:hAnsi="Arial" w:cs="Arial"/>
                <w:color w:val="000000"/>
                <w:szCs w:val="24"/>
              </w:rPr>
              <w:t>Gi</w:t>
            </w:r>
            <w:r w:rsidR="00D43CA8">
              <w:rPr>
                <w:rFonts w:ascii="Arial" w:hAnsi="Arial" w:cs="Arial"/>
                <w:color w:val="000000"/>
                <w:szCs w:val="24"/>
              </w:rPr>
              <w:t>e</w:t>
            </w:r>
            <w:r>
              <w:rPr>
                <w:rFonts w:ascii="Arial" w:hAnsi="Arial" w:cs="Arial"/>
                <w:color w:val="000000"/>
                <w:szCs w:val="24"/>
              </w:rPr>
              <w:t>dre Ezer da Silva Maia</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0835C" w14:textId="3A7C87B9" w:rsidR="0054257C" w:rsidRPr="00260606" w:rsidRDefault="006F3775"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C32D8"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75AD0"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3CF4D" w14:textId="77777777" w:rsidR="0054257C" w:rsidRPr="00260606" w:rsidRDefault="0054257C" w:rsidP="0054257C">
            <w:pPr>
              <w:jc w:val="center"/>
              <w:rPr>
                <w:rFonts w:ascii="Arial" w:hAnsi="Arial" w:cs="Arial"/>
                <w:color w:val="000000"/>
                <w:szCs w:val="24"/>
              </w:rPr>
            </w:pPr>
          </w:p>
        </w:tc>
      </w:tr>
      <w:tr w:rsidR="0054257C" w:rsidRPr="00260606" w14:paraId="57A54CD6"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34A9B" w14:textId="77777777" w:rsidR="0054257C" w:rsidRPr="00260606" w:rsidRDefault="0054257C" w:rsidP="0054257C">
            <w:pPr>
              <w:jc w:val="both"/>
              <w:rPr>
                <w:rFonts w:ascii="Arial" w:hAnsi="Arial" w:cs="Arial"/>
                <w:color w:val="000000"/>
                <w:szCs w:val="24"/>
              </w:rPr>
            </w:pPr>
            <w:proofErr w:type="spellStart"/>
            <w:r w:rsidRPr="00260606">
              <w:rPr>
                <w:rFonts w:ascii="Arial" w:hAnsi="Arial" w:cs="Arial"/>
                <w:color w:val="000000"/>
                <w:szCs w:val="24"/>
              </w:rPr>
              <w:t>Pollyana</w:t>
            </w:r>
            <w:proofErr w:type="spellEnd"/>
            <w:r w:rsidRPr="00260606">
              <w:rPr>
                <w:rFonts w:ascii="Arial" w:hAnsi="Arial" w:cs="Arial"/>
                <w:color w:val="000000"/>
                <w:szCs w:val="24"/>
              </w:rPr>
              <w:t xml:space="preserve"> </w:t>
            </w:r>
            <w:proofErr w:type="spellStart"/>
            <w:r w:rsidRPr="00260606">
              <w:rPr>
                <w:rFonts w:ascii="Arial" w:hAnsi="Arial" w:cs="Arial"/>
                <w:color w:val="000000"/>
                <w:szCs w:val="24"/>
              </w:rPr>
              <w:t>Dipré</w:t>
            </w:r>
            <w:proofErr w:type="spellEnd"/>
            <w:r w:rsidRPr="00260606">
              <w:rPr>
                <w:rFonts w:ascii="Arial" w:hAnsi="Arial" w:cs="Arial"/>
                <w:color w:val="000000"/>
                <w:szCs w:val="24"/>
              </w:rPr>
              <w:t xml:space="preserve"> Meneghelli</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20D13" w14:textId="50256B62" w:rsidR="0054257C" w:rsidRPr="00260606" w:rsidRDefault="006F3775"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C79FA"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05120"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50248" w14:textId="77777777" w:rsidR="0054257C" w:rsidRPr="00260606" w:rsidRDefault="0054257C" w:rsidP="0054257C">
            <w:pPr>
              <w:jc w:val="center"/>
              <w:rPr>
                <w:rFonts w:ascii="Arial" w:hAnsi="Arial" w:cs="Arial"/>
                <w:color w:val="000000"/>
                <w:szCs w:val="24"/>
              </w:rPr>
            </w:pPr>
          </w:p>
        </w:tc>
      </w:tr>
      <w:tr w:rsidR="0054257C" w:rsidRPr="00260606" w14:paraId="074382DB"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18EEC"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 xml:space="preserve">Joao Marcelo </w:t>
            </w:r>
            <w:r>
              <w:rPr>
                <w:rFonts w:ascii="Arial" w:hAnsi="Arial" w:cs="Arial"/>
                <w:color w:val="000000"/>
                <w:szCs w:val="24"/>
              </w:rPr>
              <w:t>d</w:t>
            </w:r>
            <w:r w:rsidRPr="00260606">
              <w:rPr>
                <w:rFonts w:ascii="Arial" w:hAnsi="Arial" w:cs="Arial"/>
                <w:color w:val="000000"/>
                <w:szCs w:val="24"/>
              </w:rPr>
              <w:t>e Souza Moreira</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4E421" w14:textId="4BCA0506" w:rsidR="0054257C" w:rsidRPr="00260606" w:rsidRDefault="006F3775"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08B26"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6FD61"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536481" w14:textId="77777777" w:rsidR="0054257C" w:rsidRPr="00260606" w:rsidRDefault="0054257C" w:rsidP="0054257C">
            <w:pPr>
              <w:jc w:val="center"/>
              <w:rPr>
                <w:rFonts w:ascii="Arial" w:hAnsi="Arial" w:cs="Arial"/>
                <w:color w:val="000000"/>
                <w:szCs w:val="24"/>
              </w:rPr>
            </w:pPr>
          </w:p>
        </w:tc>
      </w:tr>
      <w:tr w:rsidR="0054257C" w:rsidRPr="00260606" w14:paraId="094A8C23" w14:textId="77777777" w:rsidTr="006D570A">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FC4CE" w14:textId="77777777" w:rsidR="0054257C" w:rsidRPr="00260606" w:rsidRDefault="0054257C" w:rsidP="0054257C">
            <w:pPr>
              <w:jc w:val="both"/>
              <w:rPr>
                <w:rFonts w:ascii="Arial" w:hAnsi="Arial" w:cs="Arial"/>
                <w:color w:val="000000"/>
                <w:szCs w:val="24"/>
              </w:rPr>
            </w:pPr>
            <w:r>
              <w:rPr>
                <w:rFonts w:ascii="Arial" w:hAnsi="Arial" w:cs="Arial"/>
                <w:color w:val="000000"/>
                <w:szCs w:val="24"/>
              </w:rPr>
              <w:t>Daniela de Souza Caser</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DE3FC" w14:textId="3BAF69DF" w:rsidR="0054257C" w:rsidRPr="00260606" w:rsidRDefault="006F3775"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00985"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A1E63"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CAB75" w14:textId="77777777" w:rsidR="0054257C" w:rsidRPr="00260606" w:rsidRDefault="0054257C" w:rsidP="0054257C">
            <w:pPr>
              <w:jc w:val="center"/>
              <w:rPr>
                <w:rFonts w:ascii="Arial" w:hAnsi="Arial" w:cs="Arial"/>
                <w:color w:val="000000"/>
                <w:szCs w:val="24"/>
              </w:rPr>
            </w:pPr>
          </w:p>
        </w:tc>
      </w:tr>
      <w:tr w:rsidR="0054257C" w:rsidRPr="00260606" w14:paraId="2B954016"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ECC05"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 xml:space="preserve">Emílio </w:t>
            </w:r>
            <w:proofErr w:type="spellStart"/>
            <w:r w:rsidRPr="00260606">
              <w:rPr>
                <w:rFonts w:ascii="Arial" w:hAnsi="Arial" w:cs="Arial"/>
                <w:color w:val="000000"/>
                <w:szCs w:val="24"/>
              </w:rPr>
              <w:t>Caliman</w:t>
            </w:r>
            <w:proofErr w:type="spellEnd"/>
            <w:r w:rsidRPr="00260606">
              <w:rPr>
                <w:rFonts w:ascii="Arial" w:hAnsi="Arial" w:cs="Arial"/>
                <w:color w:val="000000"/>
                <w:szCs w:val="24"/>
              </w:rPr>
              <w:t xml:space="preserve"> Terra</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5A339" w14:textId="695E794D" w:rsidR="0054257C" w:rsidRPr="00260606" w:rsidRDefault="006F3775"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39F84"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B74AE"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7F601" w14:textId="77777777" w:rsidR="0054257C" w:rsidRPr="00260606" w:rsidRDefault="0054257C" w:rsidP="0054257C">
            <w:pPr>
              <w:jc w:val="center"/>
              <w:rPr>
                <w:rFonts w:ascii="Arial" w:hAnsi="Arial" w:cs="Arial"/>
                <w:color w:val="000000"/>
                <w:szCs w:val="24"/>
              </w:rPr>
            </w:pPr>
          </w:p>
        </w:tc>
      </w:tr>
      <w:tr w:rsidR="0054257C" w:rsidRPr="00260606" w14:paraId="254A6367"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84D8F"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 xml:space="preserve">Eliomar Venancio </w:t>
            </w:r>
            <w:r>
              <w:rPr>
                <w:rFonts w:ascii="Arial" w:hAnsi="Arial" w:cs="Arial"/>
                <w:color w:val="000000"/>
                <w:szCs w:val="24"/>
              </w:rPr>
              <w:t>d</w:t>
            </w:r>
            <w:r w:rsidRPr="00260606">
              <w:rPr>
                <w:rFonts w:ascii="Arial" w:hAnsi="Arial" w:cs="Arial"/>
                <w:color w:val="000000"/>
                <w:szCs w:val="24"/>
              </w:rPr>
              <w:t>e Souza Filho</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417F3" w14:textId="06CADA7A" w:rsidR="0054257C" w:rsidRPr="00260606" w:rsidRDefault="006F3775"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7BD8B"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F1F24"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A70E8" w14:textId="77777777" w:rsidR="0054257C" w:rsidRPr="00260606" w:rsidRDefault="0054257C" w:rsidP="0054257C">
            <w:pPr>
              <w:jc w:val="center"/>
              <w:rPr>
                <w:rFonts w:ascii="Arial" w:hAnsi="Arial" w:cs="Arial"/>
                <w:color w:val="000000"/>
                <w:szCs w:val="24"/>
              </w:rPr>
            </w:pPr>
          </w:p>
        </w:tc>
      </w:tr>
      <w:tr w:rsidR="0054257C" w:rsidRPr="00260606" w14:paraId="04AE0525" w14:textId="77777777" w:rsidTr="006D570A">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42835" w14:textId="57392A08" w:rsidR="0054257C" w:rsidRPr="00260606" w:rsidRDefault="00D43CA8" w:rsidP="0054257C">
            <w:pPr>
              <w:jc w:val="both"/>
              <w:rPr>
                <w:rFonts w:ascii="Arial" w:hAnsi="Arial" w:cs="Arial"/>
                <w:color w:val="000000"/>
                <w:szCs w:val="24"/>
              </w:rPr>
            </w:pPr>
            <w:r w:rsidRPr="00D43CA8">
              <w:rPr>
                <w:rFonts w:ascii="Arial" w:hAnsi="Arial" w:cs="Arial"/>
                <w:color w:val="000000"/>
                <w:szCs w:val="24"/>
              </w:rPr>
              <w:t>Maria Alice Barreto Marins Rampinelli</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73F2A" w14:textId="3DDD4469" w:rsidR="0054257C" w:rsidRPr="00260606" w:rsidRDefault="006F3775"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EF3CB"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3B7BCE"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094522" w14:textId="74820361" w:rsidR="0054257C" w:rsidRPr="00260606" w:rsidRDefault="0054257C" w:rsidP="0054257C">
            <w:pPr>
              <w:jc w:val="center"/>
              <w:rPr>
                <w:rFonts w:ascii="Arial" w:hAnsi="Arial" w:cs="Arial"/>
                <w:color w:val="000000"/>
                <w:szCs w:val="24"/>
              </w:rPr>
            </w:pPr>
          </w:p>
        </w:tc>
      </w:tr>
      <w:tr w:rsidR="0054257C" w:rsidRPr="00260606" w14:paraId="37F9AC0C" w14:textId="77777777" w:rsidTr="006D570A">
        <w:trPr>
          <w:trHeight w:val="315"/>
        </w:trPr>
        <w:tc>
          <w:tcPr>
            <w:tcW w:w="2883" w:type="pct"/>
            <w:tcBorders>
              <w:top w:val="single" w:sz="4" w:space="0" w:color="auto"/>
              <w:left w:val="nil"/>
              <w:bottom w:val="nil"/>
              <w:right w:val="nil"/>
            </w:tcBorders>
            <w:shd w:val="clear" w:color="auto" w:fill="auto"/>
            <w:noWrap/>
            <w:vAlign w:val="bottom"/>
            <w:hideMark/>
          </w:tcPr>
          <w:p w14:paraId="2307FD1D" w14:textId="77777777" w:rsidR="0054257C" w:rsidRPr="00260606" w:rsidRDefault="0054257C" w:rsidP="0054257C">
            <w:pPr>
              <w:jc w:val="center"/>
              <w:rPr>
                <w:rFonts w:ascii="Arial" w:hAnsi="Arial" w:cs="Arial"/>
                <w:color w:val="000000"/>
                <w:szCs w:val="24"/>
              </w:rPr>
            </w:pPr>
          </w:p>
        </w:tc>
        <w:tc>
          <w:tcPr>
            <w:tcW w:w="603" w:type="pct"/>
            <w:tcBorders>
              <w:top w:val="single" w:sz="4" w:space="0" w:color="auto"/>
            </w:tcBorders>
            <w:noWrap/>
          </w:tcPr>
          <w:p w14:paraId="0485FC82" w14:textId="77777777" w:rsidR="0054257C" w:rsidRPr="00260606" w:rsidRDefault="0054257C" w:rsidP="0054257C">
            <w:pPr>
              <w:jc w:val="center"/>
              <w:rPr>
                <w:rFonts w:ascii="Arial" w:hAnsi="Arial" w:cs="Arial"/>
                <w:color w:val="000000"/>
                <w:szCs w:val="24"/>
              </w:rPr>
            </w:pPr>
          </w:p>
        </w:tc>
        <w:tc>
          <w:tcPr>
            <w:tcW w:w="357" w:type="pct"/>
            <w:tcBorders>
              <w:top w:val="single" w:sz="4" w:space="0" w:color="auto"/>
              <w:left w:val="nil"/>
              <w:bottom w:val="single" w:sz="4" w:space="0" w:color="auto"/>
            </w:tcBorders>
            <w:shd w:val="clear" w:color="auto" w:fill="auto"/>
            <w:noWrap/>
            <w:vAlign w:val="center"/>
          </w:tcPr>
          <w:p w14:paraId="2334B8D5"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bottom w:val="single" w:sz="4" w:space="0" w:color="auto"/>
            </w:tcBorders>
            <w:shd w:val="clear" w:color="auto" w:fill="auto"/>
            <w:noWrap/>
            <w:vAlign w:val="center"/>
          </w:tcPr>
          <w:p w14:paraId="38A3804C"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nil"/>
              <w:bottom w:val="single" w:sz="4" w:space="0" w:color="auto"/>
            </w:tcBorders>
            <w:shd w:val="clear" w:color="auto" w:fill="auto"/>
            <w:noWrap/>
            <w:vAlign w:val="center"/>
          </w:tcPr>
          <w:p w14:paraId="737DB0EF" w14:textId="77777777" w:rsidR="0054257C" w:rsidRPr="00260606" w:rsidRDefault="0054257C" w:rsidP="0054257C">
            <w:pPr>
              <w:jc w:val="center"/>
              <w:rPr>
                <w:rFonts w:ascii="Arial" w:hAnsi="Arial" w:cs="Arial"/>
                <w:color w:val="000000"/>
                <w:szCs w:val="24"/>
              </w:rPr>
            </w:pPr>
          </w:p>
        </w:tc>
      </w:tr>
      <w:tr w:rsidR="0054257C" w:rsidRPr="00260606" w14:paraId="36A754DB" w14:textId="77777777" w:rsidTr="006D570A">
        <w:trPr>
          <w:trHeight w:val="315"/>
        </w:trPr>
        <w:tc>
          <w:tcPr>
            <w:tcW w:w="5000" w:type="pct"/>
            <w:gridSpan w:val="5"/>
            <w:tcBorders>
              <w:top w:val="single" w:sz="8" w:space="0" w:color="auto"/>
              <w:left w:val="single" w:sz="8" w:space="0" w:color="auto"/>
              <w:bottom w:val="nil"/>
              <w:right w:val="single" w:sz="8" w:space="0" w:color="000000"/>
            </w:tcBorders>
            <w:shd w:val="clear" w:color="auto" w:fill="auto"/>
            <w:noWrap/>
            <w:vAlign w:val="center"/>
            <w:hideMark/>
          </w:tcPr>
          <w:p w14:paraId="004A1F81" w14:textId="77777777" w:rsidR="0054257C" w:rsidRPr="00260606" w:rsidRDefault="0054257C" w:rsidP="0054257C">
            <w:pPr>
              <w:jc w:val="center"/>
              <w:rPr>
                <w:rFonts w:ascii="Arial" w:hAnsi="Arial" w:cs="Arial"/>
                <w:color w:val="000000"/>
                <w:szCs w:val="24"/>
              </w:rPr>
            </w:pPr>
            <w:r w:rsidRPr="00260606">
              <w:rPr>
                <w:b/>
                <w:bCs/>
                <w:color w:val="000000"/>
                <w:szCs w:val="24"/>
              </w:rPr>
              <w:t>Histórico de Votação</w:t>
            </w:r>
            <w:r w:rsidRPr="00260606">
              <w:rPr>
                <w:color w:val="000000"/>
                <w:szCs w:val="24"/>
              </w:rPr>
              <w:t>:</w:t>
            </w:r>
          </w:p>
        </w:tc>
      </w:tr>
      <w:tr w:rsidR="0054257C" w:rsidRPr="00260606" w14:paraId="5FA585AE"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4C6F29DB" w14:textId="77777777" w:rsidR="0054257C" w:rsidRPr="00260606" w:rsidRDefault="0054257C" w:rsidP="0054257C">
            <w:pPr>
              <w:rPr>
                <w:b/>
                <w:bCs/>
                <w:color w:val="000000"/>
                <w:szCs w:val="24"/>
              </w:rPr>
            </w:pPr>
            <w:r w:rsidRPr="00260606">
              <w:rPr>
                <w:color w:val="000000"/>
                <w:szCs w:val="24"/>
              </w:rPr>
              <w:t> </w:t>
            </w:r>
          </w:p>
        </w:tc>
      </w:tr>
      <w:tr w:rsidR="0054257C" w:rsidRPr="00260606" w14:paraId="4B331498"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6C065D38" w14:textId="713D3415" w:rsidR="0054257C" w:rsidRPr="00260606" w:rsidRDefault="0054257C" w:rsidP="0054257C">
            <w:pPr>
              <w:rPr>
                <w:color w:val="000000"/>
                <w:szCs w:val="24"/>
              </w:rPr>
            </w:pPr>
            <w:r w:rsidRPr="00260606">
              <w:rPr>
                <w:b/>
                <w:bCs/>
                <w:color w:val="000000"/>
                <w:szCs w:val="24"/>
              </w:rPr>
              <w:t xml:space="preserve">Reunião Plenária Ordinária </w:t>
            </w:r>
            <w:r w:rsidRPr="000C6140">
              <w:rPr>
                <w:b/>
                <w:bCs/>
                <w:color w:val="000000"/>
                <w:szCs w:val="24"/>
              </w:rPr>
              <w:t>Nº</w:t>
            </w:r>
            <w:r w:rsidRPr="000C6140">
              <w:rPr>
                <w:b/>
                <w:color w:val="000000"/>
                <w:szCs w:val="24"/>
              </w:rPr>
              <w:t xml:space="preserve"> </w:t>
            </w:r>
            <w:r>
              <w:rPr>
                <w:b/>
                <w:color w:val="000000"/>
                <w:szCs w:val="24"/>
              </w:rPr>
              <w:t>08</w:t>
            </w:r>
            <w:r w:rsidR="00D67DAD">
              <w:rPr>
                <w:b/>
                <w:color w:val="000000"/>
                <w:szCs w:val="24"/>
              </w:rPr>
              <w:t>8</w:t>
            </w:r>
          </w:p>
        </w:tc>
      </w:tr>
      <w:tr w:rsidR="0054257C" w:rsidRPr="00260606" w14:paraId="6F85ADF2"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01A9F0C0" w14:textId="77777777" w:rsidR="0054257C" w:rsidRPr="00260606" w:rsidRDefault="0054257C" w:rsidP="0054257C">
            <w:pPr>
              <w:rPr>
                <w:b/>
                <w:bCs/>
                <w:color w:val="000000"/>
                <w:szCs w:val="24"/>
              </w:rPr>
            </w:pPr>
            <w:r w:rsidRPr="00260606">
              <w:rPr>
                <w:color w:val="000000"/>
                <w:szCs w:val="24"/>
              </w:rPr>
              <w:t> </w:t>
            </w:r>
          </w:p>
        </w:tc>
      </w:tr>
      <w:tr w:rsidR="0054257C" w:rsidRPr="00260606" w14:paraId="1B505824"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766EFF98" w14:textId="51DC8A7D" w:rsidR="0054257C" w:rsidRPr="00260606" w:rsidRDefault="0054257C" w:rsidP="0054257C">
            <w:pPr>
              <w:rPr>
                <w:color w:val="000000"/>
                <w:szCs w:val="24"/>
              </w:rPr>
            </w:pPr>
            <w:r w:rsidRPr="00260606">
              <w:rPr>
                <w:b/>
                <w:bCs/>
                <w:color w:val="000000"/>
                <w:szCs w:val="24"/>
              </w:rPr>
              <w:t>Data</w:t>
            </w:r>
            <w:r w:rsidRPr="00260606">
              <w:rPr>
                <w:color w:val="000000"/>
                <w:szCs w:val="24"/>
              </w:rPr>
              <w:t xml:space="preserve">: </w:t>
            </w:r>
            <w:r w:rsidR="00D67DAD">
              <w:rPr>
                <w:color w:val="000000"/>
                <w:szCs w:val="24"/>
              </w:rPr>
              <w:t>28/07</w:t>
            </w:r>
            <w:r w:rsidR="00D43581">
              <w:rPr>
                <w:color w:val="000000"/>
                <w:szCs w:val="24"/>
              </w:rPr>
              <w:t>/</w:t>
            </w:r>
            <w:r>
              <w:rPr>
                <w:color w:val="000000"/>
                <w:szCs w:val="24"/>
              </w:rPr>
              <w:t>2020</w:t>
            </w:r>
          </w:p>
        </w:tc>
      </w:tr>
      <w:tr w:rsidR="0054257C" w:rsidRPr="00260606" w14:paraId="0E03CA39"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74522289" w14:textId="77777777" w:rsidR="0054257C" w:rsidRPr="00260606" w:rsidRDefault="0054257C" w:rsidP="0054257C">
            <w:pPr>
              <w:rPr>
                <w:b/>
                <w:bCs/>
                <w:color w:val="000000"/>
                <w:szCs w:val="24"/>
              </w:rPr>
            </w:pPr>
            <w:r w:rsidRPr="00260606">
              <w:rPr>
                <w:color w:val="000000"/>
                <w:szCs w:val="24"/>
              </w:rPr>
              <w:t> </w:t>
            </w:r>
          </w:p>
        </w:tc>
      </w:tr>
      <w:tr w:rsidR="0054257C" w:rsidRPr="00260606" w14:paraId="1D516EC8"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4271A846" w14:textId="71FFB952" w:rsidR="0054257C" w:rsidRPr="00260606" w:rsidRDefault="0054257C" w:rsidP="0054257C">
            <w:pPr>
              <w:rPr>
                <w:color w:val="000000"/>
                <w:szCs w:val="24"/>
              </w:rPr>
            </w:pPr>
            <w:r w:rsidRPr="00260606">
              <w:rPr>
                <w:b/>
                <w:bCs/>
                <w:color w:val="000000"/>
                <w:szCs w:val="24"/>
              </w:rPr>
              <w:t>Matéria em votação</w:t>
            </w:r>
            <w:r w:rsidRPr="00260606">
              <w:rPr>
                <w:color w:val="000000"/>
                <w:szCs w:val="24"/>
              </w:rPr>
              <w:t>:</w:t>
            </w:r>
            <w:r>
              <w:rPr>
                <w:color w:val="000000"/>
                <w:szCs w:val="24"/>
              </w:rPr>
              <w:t xml:space="preserve"> </w:t>
            </w:r>
            <w:r w:rsidR="006F3775" w:rsidRPr="006F3775">
              <w:rPr>
                <w:rFonts w:ascii="Arial" w:hAnsi="Arial" w:cs="Arial"/>
                <w:b/>
                <w:color w:val="000000" w:themeColor="text1"/>
                <w:sz w:val="22"/>
                <w:szCs w:val="22"/>
              </w:rPr>
              <w:t xml:space="preserve">Chamamento Público para concessão de patrocínio institucional para projeto de Assistência Técnica em Habitação de Interesse </w:t>
            </w:r>
            <w:proofErr w:type="spellStart"/>
            <w:r w:rsidR="006F3775" w:rsidRPr="006F3775">
              <w:rPr>
                <w:rFonts w:ascii="Arial" w:hAnsi="Arial" w:cs="Arial"/>
                <w:b/>
                <w:color w:val="000000" w:themeColor="text1"/>
                <w:sz w:val="22"/>
                <w:szCs w:val="22"/>
              </w:rPr>
              <w:t>SocialEdital</w:t>
            </w:r>
            <w:proofErr w:type="spellEnd"/>
            <w:r w:rsidR="006F3775" w:rsidRPr="006F3775">
              <w:rPr>
                <w:rFonts w:ascii="Arial" w:hAnsi="Arial" w:cs="Arial"/>
                <w:b/>
                <w:color w:val="000000" w:themeColor="text1"/>
                <w:sz w:val="22"/>
                <w:szCs w:val="22"/>
              </w:rPr>
              <w:t xml:space="preserve"> de ATHIS</w:t>
            </w:r>
            <w:r>
              <w:rPr>
                <w:rFonts w:ascii="Arial" w:hAnsi="Arial" w:cs="Arial"/>
                <w:b/>
                <w:szCs w:val="24"/>
                <w:lang w:bidi="en-US"/>
              </w:rPr>
              <w:t>.</w:t>
            </w:r>
          </w:p>
        </w:tc>
      </w:tr>
      <w:tr w:rsidR="0054257C" w:rsidRPr="00260606" w14:paraId="0678EA6C"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5813B0F7" w14:textId="77777777" w:rsidR="0054257C" w:rsidRPr="00260606" w:rsidRDefault="0054257C" w:rsidP="0054257C">
            <w:pPr>
              <w:rPr>
                <w:b/>
                <w:bCs/>
                <w:color w:val="000000"/>
                <w:szCs w:val="24"/>
              </w:rPr>
            </w:pPr>
            <w:r w:rsidRPr="00260606">
              <w:rPr>
                <w:color w:val="000000"/>
                <w:szCs w:val="24"/>
              </w:rPr>
              <w:t> </w:t>
            </w:r>
          </w:p>
        </w:tc>
      </w:tr>
      <w:tr w:rsidR="0054257C" w:rsidRPr="00260606" w14:paraId="2C45FE6A"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67C5D9EB" w14:textId="77777777" w:rsidR="0054257C" w:rsidRPr="00260606" w:rsidRDefault="0054257C" w:rsidP="0054257C">
            <w:pPr>
              <w:rPr>
                <w:color w:val="000000"/>
                <w:szCs w:val="24"/>
              </w:rPr>
            </w:pPr>
            <w:r w:rsidRPr="00260606">
              <w:rPr>
                <w:b/>
                <w:bCs/>
                <w:color w:val="000000"/>
                <w:szCs w:val="24"/>
              </w:rPr>
              <w:t>Resultado da votação</w:t>
            </w:r>
            <w:r w:rsidRPr="00260606">
              <w:rPr>
                <w:color w:val="000000"/>
                <w:szCs w:val="24"/>
              </w:rPr>
              <w:t>:</w:t>
            </w:r>
          </w:p>
        </w:tc>
      </w:tr>
      <w:tr w:rsidR="0054257C" w:rsidRPr="00260606" w14:paraId="26CDC5F5"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143DED85" w14:textId="508D62AF" w:rsidR="0054257C" w:rsidRPr="00260606" w:rsidRDefault="0054257C" w:rsidP="002220FD">
            <w:pPr>
              <w:rPr>
                <w:b/>
                <w:bCs/>
                <w:color w:val="000000"/>
                <w:szCs w:val="24"/>
              </w:rPr>
            </w:pPr>
            <w:r w:rsidRPr="00260606">
              <w:rPr>
                <w:b/>
                <w:bCs/>
                <w:color w:val="000000"/>
                <w:szCs w:val="24"/>
              </w:rPr>
              <w:t xml:space="preserve">Sim </w:t>
            </w:r>
            <w:proofErr w:type="gramStart"/>
            <w:r w:rsidRPr="00260606">
              <w:rPr>
                <w:b/>
                <w:bCs/>
                <w:color w:val="000000"/>
                <w:szCs w:val="24"/>
              </w:rPr>
              <w:t>(</w:t>
            </w:r>
            <w:r>
              <w:rPr>
                <w:b/>
                <w:bCs/>
                <w:color w:val="000000"/>
                <w:szCs w:val="24"/>
              </w:rPr>
              <w:t xml:space="preserve">  </w:t>
            </w:r>
            <w:r w:rsidR="006F3775">
              <w:rPr>
                <w:b/>
                <w:bCs/>
                <w:color w:val="000000"/>
                <w:szCs w:val="24"/>
              </w:rPr>
              <w:t>8</w:t>
            </w:r>
            <w:proofErr w:type="gramEnd"/>
            <w:r>
              <w:rPr>
                <w:b/>
                <w:bCs/>
                <w:color w:val="000000"/>
                <w:szCs w:val="24"/>
              </w:rPr>
              <w:t xml:space="preserve">  </w:t>
            </w:r>
            <w:r w:rsidRPr="00260606">
              <w:rPr>
                <w:b/>
                <w:bCs/>
                <w:color w:val="000000"/>
                <w:szCs w:val="24"/>
              </w:rPr>
              <w:t xml:space="preserve">)  </w:t>
            </w:r>
            <w:r>
              <w:rPr>
                <w:b/>
                <w:bCs/>
                <w:color w:val="000000"/>
                <w:szCs w:val="24"/>
              </w:rPr>
              <w:t xml:space="preserve"> </w:t>
            </w:r>
            <w:r w:rsidRPr="00260606">
              <w:rPr>
                <w:b/>
                <w:bCs/>
                <w:color w:val="000000"/>
                <w:szCs w:val="24"/>
              </w:rPr>
              <w:t xml:space="preserve">Não ( </w:t>
            </w:r>
            <w:r>
              <w:rPr>
                <w:b/>
                <w:bCs/>
                <w:color w:val="000000"/>
                <w:szCs w:val="24"/>
              </w:rPr>
              <w:t xml:space="preserve"> </w:t>
            </w:r>
            <w:r w:rsidR="006F3775">
              <w:rPr>
                <w:b/>
                <w:bCs/>
                <w:color w:val="000000"/>
                <w:szCs w:val="24"/>
              </w:rPr>
              <w:t>0</w:t>
            </w:r>
            <w:r>
              <w:rPr>
                <w:b/>
                <w:bCs/>
                <w:color w:val="000000"/>
                <w:szCs w:val="24"/>
              </w:rPr>
              <w:t xml:space="preserve"> </w:t>
            </w:r>
            <w:r w:rsidRPr="00260606">
              <w:rPr>
                <w:b/>
                <w:bCs/>
                <w:color w:val="000000"/>
                <w:szCs w:val="24"/>
              </w:rPr>
              <w:t xml:space="preserve"> ) </w:t>
            </w:r>
            <w:r>
              <w:rPr>
                <w:b/>
                <w:bCs/>
                <w:color w:val="000000"/>
                <w:szCs w:val="24"/>
              </w:rPr>
              <w:t xml:space="preserve"> </w:t>
            </w:r>
            <w:r w:rsidRPr="00260606">
              <w:rPr>
                <w:b/>
                <w:bCs/>
                <w:color w:val="000000"/>
                <w:szCs w:val="24"/>
              </w:rPr>
              <w:t xml:space="preserve"> Abstenções ( </w:t>
            </w:r>
            <w:r>
              <w:rPr>
                <w:b/>
                <w:bCs/>
                <w:color w:val="000000"/>
                <w:szCs w:val="24"/>
              </w:rPr>
              <w:t xml:space="preserve"> </w:t>
            </w:r>
            <w:r w:rsidR="006F3775">
              <w:rPr>
                <w:b/>
                <w:bCs/>
                <w:color w:val="000000"/>
                <w:szCs w:val="24"/>
              </w:rPr>
              <w:t>0</w:t>
            </w:r>
            <w:r>
              <w:rPr>
                <w:b/>
                <w:bCs/>
                <w:color w:val="000000"/>
                <w:szCs w:val="24"/>
              </w:rPr>
              <w:t xml:space="preserve"> </w:t>
            </w:r>
            <w:r w:rsidRPr="00260606">
              <w:rPr>
                <w:b/>
                <w:bCs/>
                <w:color w:val="000000"/>
                <w:szCs w:val="24"/>
              </w:rPr>
              <w:t xml:space="preserve"> ) </w:t>
            </w:r>
            <w:r>
              <w:rPr>
                <w:b/>
                <w:bCs/>
                <w:color w:val="000000"/>
                <w:szCs w:val="24"/>
              </w:rPr>
              <w:t xml:space="preserve"> </w:t>
            </w:r>
            <w:r w:rsidRPr="00260606">
              <w:rPr>
                <w:b/>
                <w:bCs/>
                <w:color w:val="000000"/>
                <w:szCs w:val="24"/>
              </w:rPr>
              <w:t xml:space="preserve"> Ausências ( </w:t>
            </w:r>
            <w:r>
              <w:rPr>
                <w:b/>
                <w:bCs/>
                <w:color w:val="000000"/>
                <w:szCs w:val="24"/>
              </w:rPr>
              <w:t xml:space="preserve"> </w:t>
            </w:r>
            <w:r w:rsidR="006F3775">
              <w:rPr>
                <w:b/>
                <w:bCs/>
                <w:color w:val="000000"/>
                <w:szCs w:val="24"/>
              </w:rPr>
              <w:t>0</w:t>
            </w:r>
            <w:r>
              <w:rPr>
                <w:b/>
                <w:bCs/>
                <w:color w:val="000000"/>
                <w:szCs w:val="24"/>
              </w:rPr>
              <w:t xml:space="preserve"> </w:t>
            </w:r>
            <w:r w:rsidRPr="00260606">
              <w:rPr>
                <w:b/>
                <w:bCs/>
                <w:color w:val="000000"/>
                <w:szCs w:val="24"/>
              </w:rPr>
              <w:t xml:space="preserve"> ) </w:t>
            </w:r>
            <w:r>
              <w:rPr>
                <w:b/>
                <w:bCs/>
                <w:color w:val="000000"/>
                <w:szCs w:val="24"/>
              </w:rPr>
              <w:t xml:space="preserve">  Total ( 8 </w:t>
            </w:r>
            <w:r w:rsidRPr="00260606">
              <w:rPr>
                <w:b/>
                <w:bCs/>
                <w:color w:val="000000"/>
                <w:szCs w:val="24"/>
              </w:rPr>
              <w:t>)</w:t>
            </w:r>
          </w:p>
        </w:tc>
      </w:tr>
      <w:tr w:rsidR="0054257C" w:rsidRPr="00260606" w14:paraId="33B4B6F8"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3F301C26" w14:textId="77777777" w:rsidR="0054257C" w:rsidRPr="00260606" w:rsidRDefault="0054257C" w:rsidP="0054257C">
            <w:pPr>
              <w:rPr>
                <w:b/>
                <w:bCs/>
                <w:color w:val="000000"/>
                <w:szCs w:val="24"/>
              </w:rPr>
            </w:pPr>
          </w:p>
        </w:tc>
      </w:tr>
      <w:tr w:rsidR="0054257C" w:rsidRPr="00260606" w14:paraId="36EED569"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36DC27C7" w14:textId="77777777" w:rsidR="0054257C" w:rsidRPr="00260606" w:rsidRDefault="0054257C" w:rsidP="0054257C">
            <w:pPr>
              <w:rPr>
                <w:b/>
                <w:bCs/>
                <w:color w:val="000000"/>
                <w:szCs w:val="24"/>
              </w:rPr>
            </w:pPr>
            <w:r w:rsidRPr="00260606">
              <w:rPr>
                <w:b/>
                <w:bCs/>
                <w:color w:val="000000"/>
                <w:szCs w:val="24"/>
              </w:rPr>
              <w:t xml:space="preserve">Ocorrências: </w:t>
            </w:r>
          </w:p>
        </w:tc>
      </w:tr>
      <w:tr w:rsidR="0054257C" w:rsidRPr="00260606" w14:paraId="103A0D16"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037DE800" w14:textId="77777777" w:rsidR="0054257C" w:rsidRPr="00260606" w:rsidRDefault="0054257C" w:rsidP="0054257C">
            <w:pPr>
              <w:rPr>
                <w:b/>
                <w:bCs/>
                <w:color w:val="000000"/>
                <w:szCs w:val="24"/>
              </w:rPr>
            </w:pPr>
          </w:p>
        </w:tc>
      </w:tr>
      <w:tr w:rsidR="0054257C" w:rsidRPr="00260606" w14:paraId="1EAD45F9"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1E14CA9A" w14:textId="77777777" w:rsidR="0054257C" w:rsidRPr="00260606" w:rsidRDefault="0054257C" w:rsidP="0054257C">
            <w:pPr>
              <w:jc w:val="center"/>
              <w:rPr>
                <w:b/>
                <w:bCs/>
                <w:color w:val="000000"/>
                <w:szCs w:val="24"/>
              </w:rPr>
            </w:pPr>
          </w:p>
        </w:tc>
      </w:tr>
      <w:tr w:rsidR="0054257C" w:rsidRPr="00260606" w14:paraId="65BE6703"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786214A1" w14:textId="77777777" w:rsidR="0054257C" w:rsidRPr="00260606" w:rsidRDefault="0054257C" w:rsidP="0054257C">
            <w:pPr>
              <w:rPr>
                <w:b/>
                <w:bCs/>
                <w:color w:val="000000"/>
                <w:szCs w:val="24"/>
              </w:rPr>
            </w:pPr>
            <w:r w:rsidRPr="00260606">
              <w:rPr>
                <w:b/>
                <w:bCs/>
                <w:color w:val="000000"/>
                <w:szCs w:val="24"/>
              </w:rPr>
              <w:t xml:space="preserve">Secretário: </w:t>
            </w:r>
            <w:r w:rsidRPr="00260606">
              <w:rPr>
                <w:color w:val="000000"/>
                <w:szCs w:val="24"/>
              </w:rPr>
              <w:t>Alan Marcel Braga da Silva Melo</w:t>
            </w:r>
          </w:p>
        </w:tc>
      </w:tr>
      <w:tr w:rsidR="0054257C" w:rsidRPr="00260606" w14:paraId="3843DB33"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5482C81D" w14:textId="77777777" w:rsidR="0054257C" w:rsidRPr="00260606" w:rsidRDefault="0054257C" w:rsidP="0054257C">
            <w:pPr>
              <w:rPr>
                <w:b/>
                <w:bCs/>
                <w:color w:val="000000"/>
                <w:szCs w:val="24"/>
              </w:rPr>
            </w:pPr>
            <w:r w:rsidRPr="00260606">
              <w:rPr>
                <w:b/>
                <w:bCs/>
                <w:color w:val="000000"/>
                <w:szCs w:val="24"/>
              </w:rPr>
              <w:t> </w:t>
            </w:r>
          </w:p>
        </w:tc>
      </w:tr>
      <w:tr w:rsidR="0054257C" w:rsidRPr="00260606" w14:paraId="25FA6F0C"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1E3D0520" w14:textId="77777777" w:rsidR="0054257C" w:rsidRPr="00260606" w:rsidRDefault="0054257C" w:rsidP="0054257C">
            <w:pPr>
              <w:jc w:val="center"/>
              <w:rPr>
                <w:b/>
                <w:bCs/>
                <w:color w:val="000000"/>
                <w:szCs w:val="24"/>
              </w:rPr>
            </w:pPr>
            <w:r w:rsidRPr="00260606">
              <w:rPr>
                <w:b/>
                <w:bCs/>
                <w:color w:val="000000"/>
                <w:szCs w:val="24"/>
              </w:rPr>
              <w:t> </w:t>
            </w:r>
          </w:p>
        </w:tc>
      </w:tr>
      <w:tr w:rsidR="0054257C" w:rsidRPr="00260606" w14:paraId="217F7822"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1382F1B5" w14:textId="77777777" w:rsidR="0054257C" w:rsidRPr="00260606" w:rsidRDefault="0054257C" w:rsidP="0054257C">
            <w:pPr>
              <w:jc w:val="center"/>
              <w:rPr>
                <w:b/>
                <w:bCs/>
                <w:color w:val="000000"/>
                <w:szCs w:val="24"/>
              </w:rPr>
            </w:pPr>
            <w:r w:rsidRPr="00260606">
              <w:rPr>
                <w:b/>
                <w:bCs/>
                <w:color w:val="000000"/>
                <w:szCs w:val="24"/>
              </w:rPr>
              <w:t> </w:t>
            </w:r>
          </w:p>
        </w:tc>
      </w:tr>
      <w:tr w:rsidR="0054257C" w:rsidRPr="00260606" w14:paraId="09A59D53"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32307FDA" w14:textId="77777777" w:rsidR="0054257C" w:rsidRPr="00260606" w:rsidRDefault="0054257C" w:rsidP="0054257C">
            <w:pPr>
              <w:jc w:val="center"/>
              <w:rPr>
                <w:b/>
                <w:bCs/>
                <w:color w:val="000000"/>
                <w:szCs w:val="24"/>
              </w:rPr>
            </w:pPr>
            <w:r w:rsidRPr="00260606">
              <w:rPr>
                <w:b/>
                <w:bCs/>
                <w:color w:val="000000"/>
                <w:szCs w:val="24"/>
              </w:rPr>
              <w:t> </w:t>
            </w:r>
          </w:p>
        </w:tc>
      </w:tr>
      <w:tr w:rsidR="0054257C" w:rsidRPr="00260606" w14:paraId="057ABEC9" w14:textId="77777777" w:rsidTr="006D570A">
        <w:trPr>
          <w:trHeight w:val="315"/>
        </w:trPr>
        <w:tc>
          <w:tcPr>
            <w:tcW w:w="5000" w:type="pct"/>
            <w:gridSpan w:val="5"/>
            <w:tcBorders>
              <w:top w:val="nil"/>
              <w:left w:val="single" w:sz="8" w:space="0" w:color="auto"/>
              <w:bottom w:val="single" w:sz="8" w:space="0" w:color="auto"/>
              <w:right w:val="single" w:sz="8" w:space="0" w:color="000000"/>
            </w:tcBorders>
            <w:shd w:val="clear" w:color="auto" w:fill="auto"/>
            <w:noWrap/>
            <w:vAlign w:val="center"/>
            <w:hideMark/>
          </w:tcPr>
          <w:p w14:paraId="31912570" w14:textId="77777777" w:rsidR="0054257C" w:rsidRDefault="0054257C" w:rsidP="0054257C">
            <w:pPr>
              <w:jc w:val="center"/>
              <w:rPr>
                <w:b/>
              </w:rPr>
            </w:pPr>
            <w:r w:rsidRPr="00E6224C">
              <w:rPr>
                <w:b/>
              </w:rPr>
              <w:t>Condutor dos Trabalhos</w:t>
            </w:r>
            <w:r>
              <w:t xml:space="preserve"> (</w:t>
            </w:r>
            <w:r w:rsidRPr="004C4603">
              <w:rPr>
                <w:b/>
              </w:rPr>
              <w:t xml:space="preserve">Presidente): </w:t>
            </w:r>
            <w:r w:rsidRPr="00991AA9">
              <w:rPr>
                <w:b/>
              </w:rPr>
              <w:t>LIANE BECACICI GOZZE DESTEFANI</w:t>
            </w:r>
          </w:p>
          <w:p w14:paraId="2855FA94" w14:textId="77777777" w:rsidR="0054257C" w:rsidRPr="00260606" w:rsidRDefault="0054257C" w:rsidP="0054257C">
            <w:pPr>
              <w:jc w:val="center"/>
              <w:rPr>
                <w:b/>
                <w:bCs/>
                <w:color w:val="000000"/>
                <w:szCs w:val="24"/>
              </w:rPr>
            </w:pPr>
          </w:p>
        </w:tc>
      </w:tr>
    </w:tbl>
    <w:p w14:paraId="50F5CF47" w14:textId="77777777" w:rsidR="000C2EBE" w:rsidRDefault="000C2EBE" w:rsidP="000C2EBE">
      <w:pPr>
        <w:jc w:val="center"/>
        <w:rPr>
          <w:rFonts w:ascii="Arial" w:hAnsi="Arial" w:cs="Arial"/>
          <w:bCs/>
          <w:color w:val="000000" w:themeColor="text1"/>
          <w:szCs w:val="24"/>
          <w:lang w:eastAsia="zh-CN"/>
        </w:rPr>
      </w:pPr>
    </w:p>
    <w:p w14:paraId="011DC1B8" w14:textId="77777777" w:rsidR="006B69D4" w:rsidRDefault="006B69D4" w:rsidP="000C2EBE">
      <w:pPr>
        <w:jc w:val="center"/>
        <w:rPr>
          <w:rFonts w:ascii="Arial" w:hAnsi="Arial" w:cs="Arial"/>
          <w:bCs/>
          <w:color w:val="000000" w:themeColor="text1"/>
          <w:szCs w:val="24"/>
          <w:lang w:eastAsia="zh-CN"/>
        </w:rPr>
      </w:pPr>
    </w:p>
    <w:p w14:paraId="6D9D6B09" w14:textId="77777777" w:rsidR="006B69D4" w:rsidRDefault="006B69D4" w:rsidP="000C2EBE">
      <w:pPr>
        <w:jc w:val="center"/>
        <w:rPr>
          <w:rFonts w:ascii="Arial" w:hAnsi="Arial" w:cs="Arial"/>
          <w:bCs/>
          <w:color w:val="000000" w:themeColor="text1"/>
          <w:szCs w:val="24"/>
          <w:lang w:eastAsia="zh-CN"/>
        </w:rPr>
      </w:pPr>
    </w:p>
    <w:p w14:paraId="5B0FBC3F" w14:textId="77777777" w:rsidR="006F3775" w:rsidRDefault="006F3775" w:rsidP="000C2EBE">
      <w:pPr>
        <w:jc w:val="center"/>
        <w:rPr>
          <w:rFonts w:ascii="Arial" w:hAnsi="Arial" w:cs="Arial"/>
          <w:bCs/>
          <w:color w:val="000000" w:themeColor="text1"/>
          <w:szCs w:val="24"/>
          <w:lang w:eastAsia="zh-CN"/>
        </w:rPr>
      </w:pPr>
    </w:p>
    <w:p w14:paraId="05B5B394" w14:textId="77777777" w:rsidR="006F3775" w:rsidRDefault="006F3775" w:rsidP="000C2EBE">
      <w:pPr>
        <w:jc w:val="center"/>
        <w:rPr>
          <w:rFonts w:ascii="Arial" w:hAnsi="Arial" w:cs="Arial"/>
          <w:bCs/>
          <w:color w:val="000000" w:themeColor="text1"/>
          <w:szCs w:val="24"/>
          <w:lang w:eastAsia="zh-CN"/>
        </w:rPr>
      </w:pPr>
    </w:p>
    <w:p w14:paraId="26B6DD74" w14:textId="77777777" w:rsidR="006F3775" w:rsidRDefault="006F3775" w:rsidP="000C2EBE">
      <w:pPr>
        <w:jc w:val="center"/>
        <w:rPr>
          <w:rFonts w:ascii="Arial" w:hAnsi="Arial" w:cs="Arial"/>
          <w:bCs/>
          <w:color w:val="000000" w:themeColor="text1"/>
          <w:szCs w:val="24"/>
          <w:lang w:eastAsia="zh-CN"/>
        </w:rPr>
      </w:pPr>
    </w:p>
    <w:p w14:paraId="505A76D1" w14:textId="77777777" w:rsidR="006F3775" w:rsidRDefault="006F3775" w:rsidP="000C2EBE">
      <w:pPr>
        <w:jc w:val="center"/>
        <w:rPr>
          <w:rFonts w:ascii="Arial" w:hAnsi="Arial" w:cs="Arial"/>
          <w:bCs/>
          <w:color w:val="000000" w:themeColor="text1"/>
          <w:szCs w:val="24"/>
          <w:lang w:eastAsia="zh-CN"/>
        </w:rPr>
      </w:pPr>
    </w:p>
    <w:p w14:paraId="398D1B4C" w14:textId="77777777" w:rsidR="006F3775" w:rsidRPr="006F3775" w:rsidRDefault="006F3775" w:rsidP="000C2EBE">
      <w:pPr>
        <w:jc w:val="center"/>
        <w:rPr>
          <w:rFonts w:ascii="Arial" w:hAnsi="Arial" w:cs="Arial"/>
          <w:bCs/>
          <w:color w:val="000000" w:themeColor="text1"/>
          <w:szCs w:val="24"/>
          <w:lang w:eastAsia="zh-CN"/>
        </w:rPr>
      </w:pPr>
    </w:p>
    <w:p w14:paraId="755D179C" w14:textId="52FF8045" w:rsidR="006F3775" w:rsidRPr="006F3775" w:rsidRDefault="006F3775" w:rsidP="000C2EBE">
      <w:pPr>
        <w:jc w:val="center"/>
        <w:rPr>
          <w:rStyle w:val="TtulodoLivro"/>
          <w:rFonts w:ascii="Arial" w:hAnsi="Arial" w:cs="Arial"/>
          <w:i w:val="0"/>
        </w:rPr>
      </w:pPr>
      <w:r w:rsidRPr="006F3775">
        <w:rPr>
          <w:rStyle w:val="TtulodoLivro"/>
          <w:rFonts w:ascii="Arial" w:hAnsi="Arial" w:cs="Arial"/>
          <w:i w:val="0"/>
        </w:rPr>
        <w:t>ANEXO I</w:t>
      </w:r>
    </w:p>
    <w:p w14:paraId="085635BB" w14:textId="77777777" w:rsidR="006F3775" w:rsidRDefault="006F3775" w:rsidP="000C2EBE">
      <w:pPr>
        <w:jc w:val="center"/>
        <w:rPr>
          <w:rStyle w:val="TtulodoLivro"/>
          <w:rFonts w:ascii="Arial" w:hAnsi="Arial" w:cs="Arial"/>
          <w:i w:val="0"/>
        </w:rPr>
      </w:pPr>
    </w:p>
    <w:p w14:paraId="4131FBBB" w14:textId="77777777" w:rsidR="006F3775" w:rsidRDefault="006F3775" w:rsidP="006F3775">
      <w:pPr>
        <w:pStyle w:val="Standard"/>
        <w:jc w:val="center"/>
        <w:rPr>
          <w:rFonts w:hint="eastAsia"/>
          <w:b/>
          <w:bCs/>
          <w:sz w:val="30"/>
          <w:szCs w:val="30"/>
        </w:rPr>
      </w:pPr>
      <w:r>
        <w:rPr>
          <w:b/>
          <w:bCs/>
          <w:sz w:val="30"/>
          <w:szCs w:val="30"/>
        </w:rPr>
        <w:t xml:space="preserve">EDITAL DE CHAMADA PÚBLICA PARA PATROCÍNIO </w:t>
      </w:r>
      <w:r>
        <w:rPr>
          <w:b/>
          <w:bCs/>
          <w:sz w:val="30"/>
          <w:szCs w:val="30"/>
          <w:shd w:val="clear" w:color="auto" w:fill="FFF200"/>
        </w:rPr>
        <w:t>XX/2020</w:t>
      </w:r>
    </w:p>
    <w:p w14:paraId="359302EF" w14:textId="77777777" w:rsidR="006F3775" w:rsidRDefault="006F3775" w:rsidP="006F3775">
      <w:pPr>
        <w:pStyle w:val="Standard"/>
        <w:jc w:val="center"/>
        <w:rPr>
          <w:rFonts w:hint="eastAsia"/>
          <w:b/>
          <w:bCs/>
          <w:sz w:val="30"/>
          <w:szCs w:val="30"/>
        </w:rPr>
      </w:pPr>
      <w:r>
        <w:rPr>
          <w:b/>
          <w:bCs/>
          <w:sz w:val="30"/>
          <w:szCs w:val="30"/>
        </w:rPr>
        <w:t>MODALIDADE ASSISTÊNCIA TÉCNICA PARA HABITAÇÃO DE INTERESSE SOCIAL (ATHIS)</w:t>
      </w:r>
    </w:p>
    <w:p w14:paraId="63E46808" w14:textId="77777777" w:rsidR="006F3775" w:rsidRDefault="006F3775" w:rsidP="006F3775">
      <w:pPr>
        <w:pStyle w:val="Standard"/>
        <w:jc w:val="both"/>
        <w:rPr>
          <w:rFonts w:hint="eastAsia"/>
          <w:b/>
          <w:bCs/>
        </w:rPr>
      </w:pPr>
    </w:p>
    <w:p w14:paraId="4C77F99C" w14:textId="77777777" w:rsidR="006F3775" w:rsidRDefault="006F3775" w:rsidP="006F3775">
      <w:pPr>
        <w:pStyle w:val="Standard"/>
        <w:jc w:val="both"/>
        <w:rPr>
          <w:rFonts w:hint="eastAsia"/>
        </w:rPr>
      </w:pPr>
      <w:r>
        <w:t xml:space="preserve">O CONSELHO DE ARQUITETURA E URBANISMO DO ESPIRITO SANTO – CAU/ES, autarquia federal com sede à Rua Hélio Marconi, nº 58, Bento Ferreira, Vitória/ES, CEP: 29.050-690, inscrita no CNPJ sob o nº 14.926.751/0001-48, por meio do Conselho Diretor, torna pública a chamada para seleção de projetos na modalidade Assistência Técnica para Habitação de Interesse Social (ATHIS), que serão apoiados pelo CAU/ES em 2020, na modalidade patrocínio institucional, conforme os termos deste edital e as Leis nº 11.888/2008, nº 13019/2014, Resolução CAU/BR 94/2014 </w:t>
      </w:r>
      <w:r>
        <w:rPr>
          <w:shd w:val="clear" w:color="auto" w:fill="FFF200"/>
        </w:rPr>
        <w:t>e a Deliberação Plenária XXX/2020.</w:t>
      </w:r>
    </w:p>
    <w:p w14:paraId="31AFB56E" w14:textId="77777777" w:rsidR="006F3775" w:rsidRDefault="006F3775" w:rsidP="006F3775">
      <w:pPr>
        <w:pStyle w:val="Standard"/>
        <w:jc w:val="both"/>
        <w:rPr>
          <w:rFonts w:hint="eastAsia"/>
          <w:b/>
          <w:bCs/>
          <w:sz w:val="28"/>
          <w:szCs w:val="28"/>
        </w:rPr>
      </w:pPr>
    </w:p>
    <w:p w14:paraId="3CD01C0C" w14:textId="77777777" w:rsidR="006F3775" w:rsidRDefault="006F3775" w:rsidP="006F3775">
      <w:pPr>
        <w:pStyle w:val="Standard"/>
        <w:jc w:val="both"/>
        <w:rPr>
          <w:rFonts w:hint="eastAsia"/>
          <w:b/>
          <w:bCs/>
        </w:rPr>
      </w:pPr>
      <w:r>
        <w:rPr>
          <w:b/>
          <w:bCs/>
        </w:rPr>
        <w:t>1. Objeto e Justificativa</w:t>
      </w:r>
    </w:p>
    <w:p w14:paraId="16D0BF18" w14:textId="77777777" w:rsidR="006F3775" w:rsidRDefault="006F3775" w:rsidP="006F3775">
      <w:pPr>
        <w:pStyle w:val="Standard"/>
        <w:jc w:val="both"/>
        <w:rPr>
          <w:rFonts w:hint="eastAsia"/>
        </w:rPr>
      </w:pPr>
      <w:r>
        <w:t>1.1. O presente edital tem como objetivo a convocação de pessoas jurídicas de direito privado sem fins lucrativos e pessoas jurídicas de direito público, sediadas no Estado do Espírito Santo, que possuam arquitetos e urbanistas em seus quadros, para apresentarem projetos referentes à Assistência Técnica de Habitação de Interesse Social (ATHIS), nos termos da Lei nº 11.888/2008, a serem selecionados para receberem patrocínio institucional pelo CAU/ES, nos termos deste edital;</w:t>
      </w:r>
    </w:p>
    <w:p w14:paraId="613FC12D" w14:textId="77777777" w:rsidR="006F3775" w:rsidRDefault="006F3775" w:rsidP="006F3775">
      <w:pPr>
        <w:pStyle w:val="Standard"/>
        <w:jc w:val="both"/>
        <w:rPr>
          <w:rFonts w:hint="eastAsia"/>
        </w:rPr>
      </w:pPr>
    </w:p>
    <w:p w14:paraId="65E2C3CC" w14:textId="77777777" w:rsidR="006F3775" w:rsidRDefault="006F3775" w:rsidP="006F3775">
      <w:pPr>
        <w:pStyle w:val="Standard"/>
        <w:jc w:val="both"/>
        <w:rPr>
          <w:rFonts w:hint="eastAsia"/>
        </w:rPr>
      </w:pPr>
      <w:r>
        <w:t>1.2. A fim de aplicar na prática a sua missão institucional de “promover a Arquitetura e Urbanismo para todos” e atuar para a ampliação do acesso aos serviços de Arquitetura e Urbanismo, o CAU/ES compreende que a assistência técnica para habitação de interesse social (ATHIS) é um direto fundamental do cidadão e essencial para a garantia do direito à moradia digna na construção das cidades, sendo de interesse comum a toda sociedade. Desta maneira, o Conselho, por meio da destinação de parte do seu orçamento para o estabelecimento de parcerias institucionais, em regime de cooperação, visa atuar diretamente na aplicação da Lei nº 11.888/2008, conforme prevê as d</w:t>
      </w:r>
      <w:r>
        <w:rPr>
          <w:shd w:val="clear" w:color="auto" w:fill="FFFFFF"/>
        </w:rPr>
        <w:t>iretrizes para elaboração do plano de ação e orçamento do CAU, aprovado pela 30ª Plenária Ampliada do CAU/BR realizada em Brasília nos dias 22 e 23 de agosto de 2019;</w:t>
      </w:r>
    </w:p>
    <w:p w14:paraId="477E4AE4" w14:textId="77777777" w:rsidR="006F3775" w:rsidRDefault="006F3775" w:rsidP="006F3775">
      <w:pPr>
        <w:pStyle w:val="Standard"/>
        <w:jc w:val="both"/>
        <w:rPr>
          <w:rFonts w:hint="eastAsia"/>
          <w:shd w:val="clear" w:color="auto" w:fill="FFF200"/>
        </w:rPr>
      </w:pPr>
    </w:p>
    <w:p w14:paraId="530BE83D" w14:textId="77777777" w:rsidR="006F3775" w:rsidRDefault="006F3775" w:rsidP="006F3775">
      <w:pPr>
        <w:pStyle w:val="Standard"/>
        <w:jc w:val="both"/>
        <w:rPr>
          <w:rFonts w:hint="eastAsia"/>
        </w:rPr>
      </w:pPr>
      <w:r>
        <w:rPr>
          <w:shd w:val="clear" w:color="auto" w:fill="FFFFFF"/>
        </w:rPr>
        <w:t>1.3. O patrocínio institucional será destinado para proponentes, citados no item 2.1, que apresentarem projetos relevantes no desenvolvimento da Arquitetura e Urbanismo, obrigatoriamente no Espírito Santo, na modalidade de Assistência Técnica para Habitação de Interesse Social (ATHIS), visando a promoção de melhorias nas condições de habitação de populações em situação de vulnerabilidade social. Esta modalidade de concessão de apoio está prevista na Resolução CAU/BR nº 94, de 7 de novembro de 2014 e atenderá às disposições da Resolução CAU/BR nº 21, de 5 de abril de 2012, da Lei n° 12.378, de 31 de dezembro de 2010, da Lei de Assistência Técnica nº 11.888, de 24 de dezembro de 2008, da Lei de Normatização das Contratações com a Administração Pública nº 8.666 de 21 de junho de 1993 e da Lei nº 13.019 de 31 de julho de 2014 que regulamenta parcerias entre a administração pública e as organizações da sociedade civil.</w:t>
      </w:r>
    </w:p>
    <w:p w14:paraId="0AD95D15" w14:textId="77777777" w:rsidR="006F3775" w:rsidRDefault="006F3775" w:rsidP="006F3775">
      <w:pPr>
        <w:pStyle w:val="Standard"/>
        <w:jc w:val="both"/>
        <w:rPr>
          <w:rFonts w:hint="eastAsia"/>
          <w:b/>
          <w:bCs/>
          <w:sz w:val="28"/>
          <w:szCs w:val="28"/>
        </w:rPr>
      </w:pPr>
    </w:p>
    <w:p w14:paraId="4FD497D7" w14:textId="77777777" w:rsidR="006F3775" w:rsidRDefault="006F3775" w:rsidP="006F3775">
      <w:pPr>
        <w:pStyle w:val="Standard"/>
        <w:jc w:val="both"/>
        <w:rPr>
          <w:rFonts w:hint="eastAsia"/>
          <w:b/>
          <w:bCs/>
        </w:rPr>
      </w:pPr>
      <w:r>
        <w:rPr>
          <w:b/>
          <w:bCs/>
        </w:rPr>
        <w:t>2. Participação</w:t>
      </w:r>
    </w:p>
    <w:p w14:paraId="29D1E933" w14:textId="77777777" w:rsidR="006F3775" w:rsidRDefault="006F3775" w:rsidP="006F3775">
      <w:pPr>
        <w:pStyle w:val="Standard"/>
        <w:jc w:val="both"/>
        <w:rPr>
          <w:rFonts w:hint="eastAsia"/>
        </w:rPr>
      </w:pPr>
      <w:r>
        <w:t xml:space="preserve">2.1. Poderão participar desta Chamada Pública as </w:t>
      </w:r>
      <w:r>
        <w:rPr>
          <w:shd w:val="clear" w:color="auto" w:fill="FFFFFF"/>
        </w:rPr>
        <w:t>pessoas jurídicas de direito privado sem fins lucrativos que possuam em seu e</w:t>
      </w:r>
      <w:r>
        <w:t xml:space="preserve">statuto ou contrato social atividade compatível com </w:t>
      </w:r>
      <w:r>
        <w:lastRenderedPageBreak/>
        <w:t>o objeto do patrocínio solicitado, municípios e Estado do Espírito Santo, bem como de entidades da administração indireta destes.</w:t>
      </w:r>
    </w:p>
    <w:p w14:paraId="74EC180D" w14:textId="77777777" w:rsidR="006F3775" w:rsidRDefault="006F3775" w:rsidP="006F3775">
      <w:pPr>
        <w:pStyle w:val="Standard"/>
        <w:jc w:val="both"/>
        <w:rPr>
          <w:rFonts w:hint="eastAsia"/>
        </w:rPr>
      </w:pPr>
    </w:p>
    <w:p w14:paraId="2063925A" w14:textId="77777777" w:rsidR="006F3775" w:rsidRDefault="006F3775" w:rsidP="006F3775">
      <w:pPr>
        <w:pStyle w:val="Standard"/>
        <w:jc w:val="both"/>
        <w:rPr>
          <w:rFonts w:hint="eastAsia"/>
        </w:rPr>
      </w:pPr>
      <w:r>
        <w:t>2.2. Não poderão participar desta Chamada Pública:</w:t>
      </w:r>
    </w:p>
    <w:p w14:paraId="26F24244" w14:textId="77777777" w:rsidR="006F3775" w:rsidRDefault="006F3775" w:rsidP="006F3775">
      <w:pPr>
        <w:pStyle w:val="Standard"/>
        <w:jc w:val="both"/>
        <w:rPr>
          <w:rFonts w:hint="eastAsia"/>
        </w:rPr>
      </w:pPr>
      <w:r>
        <w:t>I. Pessoa física;</w:t>
      </w:r>
    </w:p>
    <w:p w14:paraId="36E4EDB1" w14:textId="77777777" w:rsidR="006F3775" w:rsidRDefault="006F3775" w:rsidP="006F3775">
      <w:pPr>
        <w:pStyle w:val="Standard"/>
        <w:jc w:val="both"/>
        <w:rPr>
          <w:rFonts w:hint="eastAsia"/>
        </w:rPr>
      </w:pPr>
    </w:p>
    <w:p w14:paraId="077F619E" w14:textId="77777777" w:rsidR="006F3775" w:rsidRDefault="006F3775" w:rsidP="006F3775">
      <w:pPr>
        <w:pStyle w:val="Standard"/>
        <w:jc w:val="both"/>
        <w:rPr>
          <w:rFonts w:hint="eastAsia"/>
        </w:rPr>
      </w:pPr>
      <w:r>
        <w:t>II. Entidades com prestação de contas pendentes junto ao CAU/ES ou outro órgão da administração pública;</w:t>
      </w:r>
    </w:p>
    <w:p w14:paraId="3CD0945C" w14:textId="77777777" w:rsidR="006F3775" w:rsidRDefault="006F3775" w:rsidP="006F3775">
      <w:pPr>
        <w:pStyle w:val="Standard"/>
        <w:jc w:val="both"/>
        <w:rPr>
          <w:rFonts w:hint="eastAsia"/>
        </w:rPr>
      </w:pPr>
    </w:p>
    <w:p w14:paraId="28D85C79" w14:textId="77777777" w:rsidR="006F3775" w:rsidRDefault="006F3775" w:rsidP="006F3775">
      <w:pPr>
        <w:pStyle w:val="Standard"/>
        <w:jc w:val="both"/>
        <w:rPr>
          <w:rFonts w:hint="eastAsia"/>
        </w:rPr>
      </w:pPr>
      <w:r>
        <w:t>III. Pessoa jurídica de direito privado com fins lucrativos;</w:t>
      </w:r>
    </w:p>
    <w:p w14:paraId="0F6059A3" w14:textId="77777777" w:rsidR="006F3775" w:rsidRDefault="006F3775" w:rsidP="006F3775">
      <w:pPr>
        <w:pStyle w:val="Standard"/>
        <w:jc w:val="both"/>
        <w:rPr>
          <w:rFonts w:hint="eastAsia"/>
        </w:rPr>
      </w:pPr>
    </w:p>
    <w:p w14:paraId="7E5B8738" w14:textId="77777777" w:rsidR="006F3775" w:rsidRDefault="006F3775" w:rsidP="006F3775">
      <w:pPr>
        <w:pStyle w:val="Standard"/>
        <w:jc w:val="both"/>
        <w:rPr>
          <w:rFonts w:hint="eastAsia"/>
        </w:rPr>
      </w:pPr>
      <w:r>
        <w:t>IV. Microempreendedor individual (MEI).</w:t>
      </w:r>
    </w:p>
    <w:p w14:paraId="185F7AB7" w14:textId="77777777" w:rsidR="006F3775" w:rsidRDefault="006F3775" w:rsidP="006F3775">
      <w:pPr>
        <w:pStyle w:val="Standard"/>
        <w:jc w:val="both"/>
        <w:rPr>
          <w:rFonts w:hint="eastAsia"/>
        </w:rPr>
      </w:pPr>
    </w:p>
    <w:p w14:paraId="21F36C44" w14:textId="77777777" w:rsidR="006F3775" w:rsidRDefault="006F3775" w:rsidP="006F3775">
      <w:pPr>
        <w:pStyle w:val="Standard"/>
        <w:jc w:val="both"/>
        <w:rPr>
          <w:rFonts w:hint="eastAsia"/>
        </w:rPr>
      </w:pPr>
      <w:r>
        <w:t>2.3. Cada proponente pode inscrever até duas propostas, mas somente uma poderá ser contemplada.</w:t>
      </w:r>
    </w:p>
    <w:p w14:paraId="128D1F82" w14:textId="77777777" w:rsidR="006F3775" w:rsidRDefault="006F3775" w:rsidP="006F3775">
      <w:pPr>
        <w:pStyle w:val="Standard"/>
        <w:jc w:val="both"/>
        <w:rPr>
          <w:rFonts w:hint="eastAsia"/>
        </w:rPr>
      </w:pPr>
    </w:p>
    <w:p w14:paraId="4AFE778C" w14:textId="77777777" w:rsidR="006F3775" w:rsidRDefault="006F3775" w:rsidP="006F3775">
      <w:pPr>
        <w:pStyle w:val="Standard"/>
        <w:jc w:val="both"/>
        <w:rPr>
          <w:rFonts w:hint="eastAsia"/>
          <w:b/>
          <w:bCs/>
        </w:rPr>
      </w:pPr>
      <w:r>
        <w:rPr>
          <w:b/>
          <w:bCs/>
        </w:rPr>
        <w:t>3. Cronograma</w:t>
      </w:r>
    </w:p>
    <w:tbl>
      <w:tblPr>
        <w:tblW w:w="9645" w:type="dxa"/>
        <w:tblLayout w:type="fixed"/>
        <w:tblCellMar>
          <w:left w:w="10" w:type="dxa"/>
          <w:right w:w="10" w:type="dxa"/>
        </w:tblCellMar>
        <w:tblLook w:val="0000" w:firstRow="0" w:lastRow="0" w:firstColumn="0" w:lastColumn="0" w:noHBand="0" w:noVBand="0"/>
      </w:tblPr>
      <w:tblGrid>
        <w:gridCol w:w="7035"/>
        <w:gridCol w:w="2610"/>
      </w:tblGrid>
      <w:tr w:rsidR="006F3775" w14:paraId="3E9683EF" w14:textId="77777777" w:rsidTr="00AE20D5">
        <w:tblPrEx>
          <w:tblCellMar>
            <w:top w:w="0" w:type="dxa"/>
            <w:bottom w:w="0" w:type="dxa"/>
          </w:tblCellMar>
        </w:tblPrEx>
        <w:tc>
          <w:tcPr>
            <w:tcW w:w="703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F3D0DFA" w14:textId="77777777" w:rsidR="006F3775" w:rsidRDefault="006F3775" w:rsidP="00AE20D5">
            <w:pPr>
              <w:pStyle w:val="Standard"/>
              <w:rPr>
                <w:rFonts w:hint="eastAsia"/>
                <w:color w:val="000000"/>
              </w:rPr>
            </w:pPr>
            <w:r>
              <w:rPr>
                <w:color w:val="000000"/>
              </w:rPr>
              <w:t>3.1. Publicação do Edital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4DFAAD" w14:textId="77777777" w:rsidR="006F3775" w:rsidRDefault="006F3775" w:rsidP="00AE20D5">
            <w:pPr>
              <w:pStyle w:val="TableContents"/>
              <w:jc w:val="center"/>
              <w:rPr>
                <w:rFonts w:hint="eastAsia"/>
                <w:color w:val="000000"/>
              </w:rPr>
            </w:pPr>
            <w:r>
              <w:rPr>
                <w:color w:val="000000"/>
              </w:rPr>
              <w:t>03/08/2020</w:t>
            </w:r>
          </w:p>
        </w:tc>
      </w:tr>
      <w:tr w:rsidR="006F3775" w14:paraId="3DE4EEDF" w14:textId="77777777" w:rsidTr="00AE20D5">
        <w:tblPrEx>
          <w:tblCellMar>
            <w:top w:w="0" w:type="dxa"/>
            <w:bottom w:w="0" w:type="dxa"/>
          </w:tblCellMar>
        </w:tblPrEx>
        <w:tc>
          <w:tcPr>
            <w:tcW w:w="7035" w:type="dxa"/>
            <w:tcBorders>
              <w:left w:val="single" w:sz="4" w:space="0" w:color="000000"/>
              <w:bottom w:val="single" w:sz="4" w:space="0" w:color="000000"/>
            </w:tcBorders>
            <w:shd w:val="clear" w:color="auto" w:fill="auto"/>
            <w:tcMar>
              <w:top w:w="55" w:type="dxa"/>
              <w:left w:w="55" w:type="dxa"/>
              <w:bottom w:w="55" w:type="dxa"/>
              <w:right w:w="55" w:type="dxa"/>
            </w:tcMar>
          </w:tcPr>
          <w:p w14:paraId="2F502D6F" w14:textId="77777777" w:rsidR="006F3775" w:rsidRDefault="006F3775" w:rsidP="00AE20D5">
            <w:pPr>
              <w:pStyle w:val="Standard"/>
              <w:rPr>
                <w:rFonts w:hint="eastAsia"/>
                <w:color w:val="000000"/>
              </w:rPr>
            </w:pPr>
            <w:r>
              <w:rPr>
                <w:color w:val="000000"/>
              </w:rPr>
              <w:t>3.2. Período para envio das propostas (já contemplando cronograma de desembolso, da habilitação jurídica e comprovação de regularidade fiscal)</w:t>
            </w:r>
          </w:p>
        </w:tc>
        <w:tc>
          <w:tcPr>
            <w:tcW w:w="26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EBCB59" w14:textId="77777777" w:rsidR="006F3775" w:rsidRDefault="006F3775" w:rsidP="00AE20D5">
            <w:pPr>
              <w:pStyle w:val="TableContents"/>
              <w:jc w:val="center"/>
              <w:rPr>
                <w:rFonts w:hint="eastAsia"/>
                <w:color w:val="000000"/>
              </w:rPr>
            </w:pPr>
            <w:r>
              <w:rPr>
                <w:color w:val="000000"/>
              </w:rPr>
              <w:t>03/08 a 17/08/2020</w:t>
            </w:r>
          </w:p>
        </w:tc>
      </w:tr>
      <w:tr w:rsidR="006F3775" w14:paraId="0A9306A7" w14:textId="77777777" w:rsidTr="00AE20D5">
        <w:tblPrEx>
          <w:tblCellMar>
            <w:top w:w="0" w:type="dxa"/>
            <w:bottom w:w="0" w:type="dxa"/>
          </w:tblCellMar>
        </w:tblPrEx>
        <w:tc>
          <w:tcPr>
            <w:tcW w:w="7035" w:type="dxa"/>
            <w:tcBorders>
              <w:left w:val="single" w:sz="4" w:space="0" w:color="000000"/>
              <w:bottom w:val="single" w:sz="4" w:space="0" w:color="000000"/>
            </w:tcBorders>
            <w:shd w:val="clear" w:color="auto" w:fill="auto"/>
            <w:tcMar>
              <w:top w:w="55" w:type="dxa"/>
              <w:left w:w="55" w:type="dxa"/>
              <w:bottom w:w="55" w:type="dxa"/>
              <w:right w:w="55" w:type="dxa"/>
            </w:tcMar>
          </w:tcPr>
          <w:p w14:paraId="12ACBD2D" w14:textId="77777777" w:rsidR="006F3775" w:rsidRDefault="006F3775" w:rsidP="00AE20D5">
            <w:pPr>
              <w:pStyle w:val="Standard"/>
              <w:rPr>
                <w:rFonts w:hint="eastAsia"/>
                <w:color w:val="000000"/>
              </w:rPr>
            </w:pPr>
            <w:r>
              <w:rPr>
                <w:color w:val="000000"/>
              </w:rPr>
              <w:t>3.3. Período para pedido de impugnação ou pedido de esclarecimento de dúvidas sobre o edital</w:t>
            </w:r>
          </w:p>
        </w:tc>
        <w:tc>
          <w:tcPr>
            <w:tcW w:w="26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E22ADD" w14:textId="77777777" w:rsidR="006F3775" w:rsidRDefault="006F3775" w:rsidP="00AE20D5">
            <w:pPr>
              <w:pStyle w:val="TableContents"/>
              <w:jc w:val="center"/>
              <w:rPr>
                <w:rFonts w:hint="eastAsia"/>
                <w:color w:val="000000"/>
              </w:rPr>
            </w:pPr>
            <w:r>
              <w:rPr>
                <w:color w:val="000000"/>
              </w:rPr>
              <w:t>Até 12/08/2020</w:t>
            </w:r>
          </w:p>
        </w:tc>
      </w:tr>
      <w:tr w:rsidR="006F3775" w14:paraId="1F0B22ED" w14:textId="77777777" w:rsidTr="00AE20D5">
        <w:tblPrEx>
          <w:tblCellMar>
            <w:top w:w="0" w:type="dxa"/>
            <w:bottom w:w="0" w:type="dxa"/>
          </w:tblCellMar>
        </w:tblPrEx>
        <w:tc>
          <w:tcPr>
            <w:tcW w:w="7035" w:type="dxa"/>
            <w:tcBorders>
              <w:left w:val="single" w:sz="4" w:space="0" w:color="000000"/>
              <w:bottom w:val="single" w:sz="4" w:space="0" w:color="000000"/>
            </w:tcBorders>
            <w:shd w:val="clear" w:color="auto" w:fill="auto"/>
            <w:tcMar>
              <w:top w:w="55" w:type="dxa"/>
              <w:left w:w="55" w:type="dxa"/>
              <w:bottom w:w="55" w:type="dxa"/>
              <w:right w:w="55" w:type="dxa"/>
            </w:tcMar>
          </w:tcPr>
          <w:p w14:paraId="4572E825" w14:textId="77777777" w:rsidR="006F3775" w:rsidRDefault="006F3775" w:rsidP="00AE20D5">
            <w:pPr>
              <w:pStyle w:val="Standard"/>
              <w:rPr>
                <w:rFonts w:hint="eastAsia"/>
                <w:color w:val="000000"/>
              </w:rPr>
            </w:pPr>
            <w:r>
              <w:rPr>
                <w:color w:val="000000"/>
              </w:rPr>
              <w:t>3.4. Período de análise dos documentos de habilitação e seleção das propostas</w:t>
            </w:r>
          </w:p>
        </w:tc>
        <w:tc>
          <w:tcPr>
            <w:tcW w:w="26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40A51D" w14:textId="77777777" w:rsidR="006F3775" w:rsidRDefault="006F3775" w:rsidP="00AE20D5">
            <w:pPr>
              <w:pStyle w:val="TableContents"/>
              <w:jc w:val="center"/>
              <w:rPr>
                <w:rFonts w:hint="eastAsia"/>
                <w:color w:val="000000"/>
              </w:rPr>
            </w:pPr>
            <w:r>
              <w:rPr>
                <w:color w:val="000000"/>
              </w:rPr>
              <w:t>18/08 a 19/08/2020</w:t>
            </w:r>
          </w:p>
        </w:tc>
      </w:tr>
      <w:tr w:rsidR="006F3775" w14:paraId="395E0B42" w14:textId="77777777" w:rsidTr="00AE20D5">
        <w:tblPrEx>
          <w:tblCellMar>
            <w:top w:w="0" w:type="dxa"/>
            <w:bottom w:w="0" w:type="dxa"/>
          </w:tblCellMar>
        </w:tblPrEx>
        <w:tc>
          <w:tcPr>
            <w:tcW w:w="7035" w:type="dxa"/>
            <w:tcBorders>
              <w:left w:val="single" w:sz="4" w:space="0" w:color="000000"/>
              <w:bottom w:val="single" w:sz="4" w:space="0" w:color="000000"/>
            </w:tcBorders>
            <w:shd w:val="clear" w:color="auto" w:fill="auto"/>
            <w:tcMar>
              <w:top w:w="55" w:type="dxa"/>
              <w:left w:w="55" w:type="dxa"/>
              <w:bottom w:w="55" w:type="dxa"/>
              <w:right w:w="55" w:type="dxa"/>
            </w:tcMar>
          </w:tcPr>
          <w:p w14:paraId="0947AC54" w14:textId="77777777" w:rsidR="006F3775" w:rsidRDefault="006F3775" w:rsidP="00AE20D5">
            <w:pPr>
              <w:pStyle w:val="Standard"/>
              <w:rPr>
                <w:rFonts w:hint="eastAsia"/>
                <w:color w:val="000000"/>
              </w:rPr>
            </w:pPr>
            <w:r>
              <w:rPr>
                <w:color w:val="000000"/>
              </w:rPr>
              <w:t>3.5. Divulgação do resultado preliminar da habilitação e das propostas selecionadas</w:t>
            </w:r>
          </w:p>
        </w:tc>
        <w:tc>
          <w:tcPr>
            <w:tcW w:w="26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AAB7E8" w14:textId="77777777" w:rsidR="006F3775" w:rsidRDefault="006F3775" w:rsidP="00AE20D5">
            <w:pPr>
              <w:pStyle w:val="TableContents"/>
              <w:jc w:val="center"/>
              <w:rPr>
                <w:rFonts w:hint="eastAsia"/>
                <w:color w:val="000000"/>
              </w:rPr>
            </w:pPr>
            <w:r>
              <w:rPr>
                <w:color w:val="000000"/>
              </w:rPr>
              <w:t>20/08/2020</w:t>
            </w:r>
          </w:p>
        </w:tc>
      </w:tr>
      <w:tr w:rsidR="006F3775" w14:paraId="3F0AFBB2" w14:textId="77777777" w:rsidTr="00AE20D5">
        <w:tblPrEx>
          <w:tblCellMar>
            <w:top w:w="0" w:type="dxa"/>
            <w:bottom w:w="0" w:type="dxa"/>
          </w:tblCellMar>
        </w:tblPrEx>
        <w:tc>
          <w:tcPr>
            <w:tcW w:w="7035" w:type="dxa"/>
            <w:tcBorders>
              <w:left w:val="single" w:sz="4" w:space="0" w:color="000000"/>
              <w:bottom w:val="single" w:sz="4" w:space="0" w:color="000000"/>
            </w:tcBorders>
            <w:shd w:val="clear" w:color="auto" w:fill="auto"/>
            <w:tcMar>
              <w:top w:w="55" w:type="dxa"/>
              <w:left w:w="55" w:type="dxa"/>
              <w:bottom w:w="55" w:type="dxa"/>
              <w:right w:w="55" w:type="dxa"/>
            </w:tcMar>
          </w:tcPr>
          <w:p w14:paraId="67E2C3DB" w14:textId="77777777" w:rsidR="006F3775" w:rsidRDefault="006F3775" w:rsidP="00AE20D5">
            <w:pPr>
              <w:pStyle w:val="Standard"/>
              <w:rPr>
                <w:rFonts w:hint="eastAsia"/>
                <w:color w:val="000000"/>
              </w:rPr>
            </w:pPr>
            <w:r>
              <w:rPr>
                <w:color w:val="000000"/>
              </w:rPr>
              <w:t>3.6. Prazo para interposição de recurso do julgamento da habilitação e da proposta</w:t>
            </w:r>
          </w:p>
        </w:tc>
        <w:tc>
          <w:tcPr>
            <w:tcW w:w="26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180A372" w14:textId="77777777" w:rsidR="006F3775" w:rsidRDefault="006F3775" w:rsidP="00AE20D5">
            <w:pPr>
              <w:pStyle w:val="TableContents"/>
              <w:jc w:val="center"/>
              <w:rPr>
                <w:rFonts w:hint="eastAsia"/>
                <w:color w:val="000000"/>
              </w:rPr>
            </w:pPr>
            <w:r>
              <w:rPr>
                <w:color w:val="000000"/>
              </w:rPr>
              <w:t>5 (cinco) dias corridos após a divulgação do resultado.</w:t>
            </w:r>
          </w:p>
        </w:tc>
      </w:tr>
      <w:tr w:rsidR="006F3775" w14:paraId="0B409BEA" w14:textId="77777777" w:rsidTr="00AE20D5">
        <w:tblPrEx>
          <w:tblCellMar>
            <w:top w:w="0" w:type="dxa"/>
            <w:bottom w:w="0" w:type="dxa"/>
          </w:tblCellMar>
        </w:tblPrEx>
        <w:tc>
          <w:tcPr>
            <w:tcW w:w="7035" w:type="dxa"/>
            <w:tcBorders>
              <w:left w:val="single" w:sz="4" w:space="0" w:color="000000"/>
              <w:bottom w:val="single" w:sz="4" w:space="0" w:color="000000"/>
            </w:tcBorders>
            <w:shd w:val="clear" w:color="auto" w:fill="auto"/>
            <w:tcMar>
              <w:top w:w="55" w:type="dxa"/>
              <w:left w:w="55" w:type="dxa"/>
              <w:bottom w:w="55" w:type="dxa"/>
              <w:right w:w="55" w:type="dxa"/>
            </w:tcMar>
          </w:tcPr>
          <w:p w14:paraId="2366A6BF" w14:textId="77777777" w:rsidR="006F3775" w:rsidRDefault="006F3775" w:rsidP="00AE20D5">
            <w:pPr>
              <w:pStyle w:val="Standard"/>
              <w:rPr>
                <w:rFonts w:hint="eastAsia"/>
                <w:color w:val="000000"/>
              </w:rPr>
            </w:pPr>
            <w:r>
              <w:rPr>
                <w:color w:val="000000"/>
              </w:rPr>
              <w:t>3.7. Decisão final dos recursos</w:t>
            </w:r>
          </w:p>
        </w:tc>
        <w:tc>
          <w:tcPr>
            <w:tcW w:w="26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417AC7A" w14:textId="77777777" w:rsidR="006F3775" w:rsidRDefault="006F3775" w:rsidP="00AE20D5">
            <w:pPr>
              <w:pStyle w:val="TableContents"/>
              <w:jc w:val="center"/>
              <w:rPr>
                <w:rFonts w:hint="eastAsia"/>
                <w:color w:val="000000"/>
              </w:rPr>
            </w:pPr>
            <w:r>
              <w:rPr>
                <w:color w:val="000000"/>
              </w:rPr>
              <w:t>A definir</w:t>
            </w:r>
          </w:p>
        </w:tc>
      </w:tr>
      <w:tr w:rsidR="006F3775" w14:paraId="6ED9F451" w14:textId="77777777" w:rsidTr="00AE20D5">
        <w:tblPrEx>
          <w:tblCellMar>
            <w:top w:w="0" w:type="dxa"/>
            <w:bottom w:w="0" w:type="dxa"/>
          </w:tblCellMar>
        </w:tblPrEx>
        <w:tc>
          <w:tcPr>
            <w:tcW w:w="7035" w:type="dxa"/>
            <w:tcBorders>
              <w:left w:val="single" w:sz="4" w:space="0" w:color="000000"/>
              <w:bottom w:val="single" w:sz="4" w:space="0" w:color="000000"/>
            </w:tcBorders>
            <w:shd w:val="clear" w:color="auto" w:fill="auto"/>
            <w:tcMar>
              <w:top w:w="55" w:type="dxa"/>
              <w:left w:w="55" w:type="dxa"/>
              <w:bottom w:w="55" w:type="dxa"/>
              <w:right w:w="55" w:type="dxa"/>
            </w:tcMar>
          </w:tcPr>
          <w:p w14:paraId="48AA2072" w14:textId="77777777" w:rsidR="006F3775" w:rsidRDefault="006F3775" w:rsidP="00AE20D5">
            <w:pPr>
              <w:pStyle w:val="Standard"/>
              <w:rPr>
                <w:rFonts w:hint="eastAsia"/>
                <w:color w:val="000000"/>
              </w:rPr>
            </w:pPr>
            <w:r>
              <w:rPr>
                <w:color w:val="000000"/>
              </w:rPr>
              <w:t>3.8. Publicação do resultado definitivo das habilitações e das propostas selecionadas.</w:t>
            </w:r>
          </w:p>
        </w:tc>
        <w:tc>
          <w:tcPr>
            <w:tcW w:w="26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AB9758" w14:textId="77777777" w:rsidR="006F3775" w:rsidRDefault="006F3775" w:rsidP="00AE20D5">
            <w:pPr>
              <w:pStyle w:val="TableContents"/>
              <w:jc w:val="center"/>
              <w:rPr>
                <w:rFonts w:hint="eastAsia"/>
                <w:color w:val="000000"/>
              </w:rPr>
            </w:pPr>
            <w:r>
              <w:rPr>
                <w:color w:val="000000"/>
              </w:rPr>
              <w:t>A definir</w:t>
            </w:r>
          </w:p>
        </w:tc>
      </w:tr>
      <w:tr w:rsidR="006F3775" w14:paraId="3085257D" w14:textId="77777777" w:rsidTr="00AE20D5">
        <w:tblPrEx>
          <w:tblCellMar>
            <w:top w:w="0" w:type="dxa"/>
            <w:bottom w:w="0" w:type="dxa"/>
          </w:tblCellMar>
        </w:tblPrEx>
        <w:tc>
          <w:tcPr>
            <w:tcW w:w="7035" w:type="dxa"/>
            <w:tcBorders>
              <w:left w:val="single" w:sz="4" w:space="0" w:color="000000"/>
              <w:bottom w:val="single" w:sz="4" w:space="0" w:color="000000"/>
            </w:tcBorders>
            <w:shd w:val="clear" w:color="auto" w:fill="auto"/>
            <w:tcMar>
              <w:top w:w="55" w:type="dxa"/>
              <w:left w:w="55" w:type="dxa"/>
              <w:bottom w:w="55" w:type="dxa"/>
              <w:right w:w="55" w:type="dxa"/>
            </w:tcMar>
          </w:tcPr>
          <w:p w14:paraId="3A7EB01A" w14:textId="77777777" w:rsidR="006F3775" w:rsidRDefault="006F3775" w:rsidP="00AE20D5">
            <w:pPr>
              <w:pStyle w:val="Standard"/>
              <w:rPr>
                <w:rFonts w:hint="eastAsia"/>
                <w:color w:val="000000"/>
              </w:rPr>
            </w:pPr>
            <w:r>
              <w:rPr>
                <w:color w:val="000000"/>
              </w:rPr>
              <w:t>3.9. Prazo para assinatura do termo de fomento</w:t>
            </w:r>
          </w:p>
        </w:tc>
        <w:tc>
          <w:tcPr>
            <w:tcW w:w="26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36A5D8" w14:textId="77777777" w:rsidR="006F3775" w:rsidRDefault="006F3775" w:rsidP="00AE20D5">
            <w:pPr>
              <w:pStyle w:val="TableContents"/>
              <w:jc w:val="center"/>
              <w:rPr>
                <w:rFonts w:hint="eastAsia"/>
                <w:color w:val="000000"/>
              </w:rPr>
            </w:pPr>
            <w:r>
              <w:rPr>
                <w:color w:val="000000"/>
              </w:rPr>
              <w:t>2(dois) dias úteis após a publicação do resultado</w:t>
            </w:r>
          </w:p>
        </w:tc>
      </w:tr>
      <w:tr w:rsidR="006F3775" w14:paraId="68F5C7F3" w14:textId="77777777" w:rsidTr="00AE20D5">
        <w:tblPrEx>
          <w:tblCellMar>
            <w:top w:w="0" w:type="dxa"/>
            <w:bottom w:w="0" w:type="dxa"/>
          </w:tblCellMar>
        </w:tblPrEx>
        <w:tc>
          <w:tcPr>
            <w:tcW w:w="7035" w:type="dxa"/>
            <w:tcBorders>
              <w:left w:val="single" w:sz="4" w:space="0" w:color="000000"/>
              <w:bottom w:val="single" w:sz="4" w:space="0" w:color="000000"/>
            </w:tcBorders>
            <w:shd w:val="clear" w:color="auto" w:fill="auto"/>
            <w:tcMar>
              <w:top w:w="55" w:type="dxa"/>
              <w:left w:w="55" w:type="dxa"/>
              <w:bottom w:w="55" w:type="dxa"/>
              <w:right w:w="55" w:type="dxa"/>
            </w:tcMar>
          </w:tcPr>
          <w:p w14:paraId="7EFBF3F7" w14:textId="77777777" w:rsidR="006F3775" w:rsidRDefault="006F3775" w:rsidP="00AE20D5">
            <w:pPr>
              <w:pStyle w:val="Standard"/>
              <w:rPr>
                <w:rFonts w:hint="eastAsia"/>
                <w:color w:val="000000"/>
              </w:rPr>
            </w:pPr>
            <w:r>
              <w:rPr>
                <w:color w:val="000000"/>
              </w:rPr>
              <w:t>3.10. Período para execução do projeto selecionado</w:t>
            </w:r>
          </w:p>
        </w:tc>
        <w:tc>
          <w:tcPr>
            <w:tcW w:w="26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CB367B" w14:textId="77777777" w:rsidR="006F3775" w:rsidRDefault="006F3775" w:rsidP="00AE20D5">
            <w:pPr>
              <w:pStyle w:val="TableContents"/>
              <w:jc w:val="center"/>
              <w:rPr>
                <w:rFonts w:hint="eastAsia"/>
                <w:color w:val="000000"/>
              </w:rPr>
            </w:pPr>
            <w:r>
              <w:rPr>
                <w:color w:val="000000"/>
              </w:rPr>
              <w:t>Até 04/12/2020</w:t>
            </w:r>
          </w:p>
        </w:tc>
      </w:tr>
    </w:tbl>
    <w:p w14:paraId="3804A91E" w14:textId="77777777" w:rsidR="006F3775" w:rsidRDefault="006F3775" w:rsidP="006F3775">
      <w:pPr>
        <w:pStyle w:val="Standard"/>
        <w:jc w:val="both"/>
        <w:rPr>
          <w:rFonts w:hint="eastAsia"/>
          <w:b/>
          <w:bCs/>
        </w:rPr>
      </w:pPr>
    </w:p>
    <w:p w14:paraId="25D8B6B2" w14:textId="77777777" w:rsidR="006F3775" w:rsidRDefault="006F3775" w:rsidP="006F3775">
      <w:pPr>
        <w:pStyle w:val="Standard"/>
        <w:jc w:val="both"/>
        <w:rPr>
          <w:rFonts w:hint="eastAsia"/>
          <w:b/>
          <w:bCs/>
        </w:rPr>
      </w:pPr>
    </w:p>
    <w:p w14:paraId="05E5997E" w14:textId="77777777" w:rsidR="006F3775" w:rsidRDefault="006F3775" w:rsidP="006F3775">
      <w:pPr>
        <w:pStyle w:val="Standard"/>
        <w:jc w:val="both"/>
        <w:rPr>
          <w:rFonts w:hint="eastAsia"/>
          <w:b/>
          <w:bCs/>
        </w:rPr>
      </w:pPr>
      <w:r>
        <w:rPr>
          <w:b/>
          <w:bCs/>
        </w:rPr>
        <w:t>4. Inscrições e Envio das Propostas</w:t>
      </w:r>
    </w:p>
    <w:p w14:paraId="543E2D8C" w14:textId="77777777" w:rsidR="006F3775" w:rsidRDefault="006F3775" w:rsidP="006F3775">
      <w:pPr>
        <w:pStyle w:val="Standard"/>
        <w:jc w:val="both"/>
        <w:rPr>
          <w:rFonts w:hint="eastAsia"/>
        </w:rPr>
      </w:pPr>
      <w:r>
        <w:t xml:space="preserve">4.1. Os proponentes deverão enviar seus projetos, bem como documentos para habilitação jurídica, fiscal e </w:t>
      </w:r>
      <w:r>
        <w:rPr>
          <w:shd w:val="clear" w:color="auto" w:fill="FFFFFF"/>
        </w:rPr>
        <w:t>plano de trabalho</w:t>
      </w:r>
      <w:r>
        <w:t>, exclusivamente por meio eletrônico, para o e-mail patrocinio@caues.gov.br, no período de 03//08/2020 até 17/08/2020, até as 23h59, no formato PDF, contendo os documentos previstos no item 9 deste edital;</w:t>
      </w:r>
    </w:p>
    <w:p w14:paraId="7066253B" w14:textId="77777777" w:rsidR="006F3775" w:rsidRDefault="006F3775" w:rsidP="006F3775">
      <w:pPr>
        <w:pStyle w:val="Standard"/>
        <w:jc w:val="both"/>
        <w:rPr>
          <w:rFonts w:hint="eastAsia"/>
        </w:rPr>
      </w:pPr>
    </w:p>
    <w:p w14:paraId="19AF2C51" w14:textId="77777777" w:rsidR="006F3775" w:rsidRDefault="006F3775" w:rsidP="006F3775">
      <w:pPr>
        <w:pStyle w:val="Standard"/>
        <w:jc w:val="both"/>
        <w:rPr>
          <w:rFonts w:hint="eastAsia"/>
        </w:rPr>
      </w:pPr>
      <w:r>
        <w:t>4.2. O CAU/ES não se responsabiliza por extravios eletrônicos (spam, erro no preenchimento do endereço eletrônico, por exemplo) ou por atrasos ocorridos na apresentação da documentação. Não serão aceitas propostas encaminhadas para outros e-mails ou por outros meios;</w:t>
      </w:r>
    </w:p>
    <w:p w14:paraId="7043D7D8" w14:textId="77777777" w:rsidR="006F3775" w:rsidRDefault="006F3775" w:rsidP="006F3775">
      <w:pPr>
        <w:pStyle w:val="Standard"/>
        <w:jc w:val="both"/>
        <w:rPr>
          <w:rFonts w:hint="eastAsia"/>
          <w:b/>
          <w:bCs/>
        </w:rPr>
      </w:pPr>
    </w:p>
    <w:p w14:paraId="75BC710D" w14:textId="77777777" w:rsidR="006F3775" w:rsidRDefault="006F3775" w:rsidP="006F3775">
      <w:pPr>
        <w:pStyle w:val="Standard"/>
        <w:jc w:val="both"/>
        <w:rPr>
          <w:rFonts w:hint="eastAsia"/>
          <w:b/>
          <w:bCs/>
        </w:rPr>
      </w:pPr>
      <w:r>
        <w:rPr>
          <w:b/>
          <w:bCs/>
        </w:rPr>
        <w:t>5. Requisitos</w:t>
      </w:r>
    </w:p>
    <w:p w14:paraId="5949FC07" w14:textId="77777777" w:rsidR="006F3775" w:rsidRDefault="006F3775" w:rsidP="006F3775">
      <w:pPr>
        <w:pStyle w:val="Standard"/>
        <w:jc w:val="both"/>
        <w:rPr>
          <w:rFonts w:hint="eastAsia"/>
        </w:rPr>
      </w:pPr>
      <w:r>
        <w:t xml:space="preserve">5.1. Para celebração do </w:t>
      </w:r>
      <w:r>
        <w:rPr>
          <w:shd w:val="clear" w:color="auto" w:fill="FFFFFF"/>
        </w:rPr>
        <w:t>Termo de Convênio de Patrocínio Institucional, o proponente deverá atender aos seguintes requisitos:</w:t>
      </w:r>
    </w:p>
    <w:p w14:paraId="06567F93" w14:textId="77777777" w:rsidR="006F3775" w:rsidRDefault="006F3775" w:rsidP="006F3775">
      <w:pPr>
        <w:pStyle w:val="Standard"/>
        <w:jc w:val="both"/>
        <w:rPr>
          <w:rFonts w:hint="eastAsia"/>
          <w:shd w:val="clear" w:color="auto" w:fill="FFFFFF"/>
        </w:rPr>
      </w:pPr>
    </w:p>
    <w:p w14:paraId="3F68D483" w14:textId="77777777" w:rsidR="006F3775" w:rsidRDefault="006F3775" w:rsidP="006F3775">
      <w:pPr>
        <w:pStyle w:val="Standard"/>
        <w:jc w:val="both"/>
        <w:rPr>
          <w:rFonts w:hint="eastAsia"/>
          <w:shd w:val="clear" w:color="auto" w:fill="FFFFFF"/>
        </w:rPr>
      </w:pPr>
      <w:r>
        <w:rPr>
          <w:shd w:val="clear" w:color="auto" w:fill="FFFFFF"/>
        </w:rPr>
        <w:t>I. Ter objetivos estatutários, regimentais ou sociais voltados à promoção de atividades compatíveis com o objeto do instrumento a ser pactuado;</w:t>
      </w:r>
    </w:p>
    <w:p w14:paraId="33AD8294" w14:textId="77777777" w:rsidR="006F3775" w:rsidRDefault="006F3775" w:rsidP="006F3775">
      <w:pPr>
        <w:pStyle w:val="Standard"/>
        <w:jc w:val="both"/>
        <w:rPr>
          <w:rFonts w:hint="eastAsia"/>
          <w:shd w:val="clear" w:color="auto" w:fill="FFFFFF"/>
        </w:rPr>
      </w:pPr>
    </w:p>
    <w:p w14:paraId="22772B34" w14:textId="77777777" w:rsidR="006F3775" w:rsidRDefault="006F3775" w:rsidP="006F3775">
      <w:pPr>
        <w:pStyle w:val="Standard"/>
        <w:jc w:val="both"/>
        <w:rPr>
          <w:rFonts w:hint="eastAsia"/>
          <w:shd w:val="clear" w:color="auto" w:fill="FFFFFF"/>
        </w:rPr>
      </w:pPr>
      <w:r>
        <w:rPr>
          <w:shd w:val="clear" w:color="auto" w:fill="FFFFFF"/>
        </w:rPr>
        <w:t>II. Apresentar certidão de existência jurídica expedida pelo cartório de registro civil ou cópia do estatuto registrado e eventuais alterações, ata de eleição do quadro dirigente atual, certidão simplificada emitida por junta comercial, bem como relação nominal atualizada dos dirigentes da proponente, conforme estatuto, número e órgão expedidor da carteira de identidade e número de registro no Cadastro de Pessoas Físicas – CPF de cada um deles;</w:t>
      </w:r>
    </w:p>
    <w:p w14:paraId="50C12FA6" w14:textId="77777777" w:rsidR="006F3775" w:rsidRDefault="006F3775" w:rsidP="006F3775">
      <w:pPr>
        <w:pStyle w:val="Standard"/>
        <w:jc w:val="both"/>
        <w:rPr>
          <w:rFonts w:hint="eastAsia"/>
          <w:shd w:val="clear" w:color="auto" w:fill="FFFFFF"/>
        </w:rPr>
      </w:pPr>
    </w:p>
    <w:p w14:paraId="1E4DD144" w14:textId="77777777" w:rsidR="006F3775" w:rsidRDefault="006F3775" w:rsidP="006F3775">
      <w:pPr>
        <w:pStyle w:val="Standard"/>
        <w:jc w:val="both"/>
        <w:rPr>
          <w:rFonts w:hint="eastAsia"/>
          <w:shd w:val="clear" w:color="auto" w:fill="FFFFFF"/>
        </w:rPr>
      </w:pPr>
      <w:r>
        <w:rPr>
          <w:shd w:val="clear" w:color="auto" w:fill="FFFFFF"/>
        </w:rPr>
        <w:t>III. Comprovar endereço declarado pela proponente, por meio de cópia de documento hábil, a exemplo de: conta de energia, água, contrato de locação ou documento congênere;</w:t>
      </w:r>
    </w:p>
    <w:p w14:paraId="2A61EF01" w14:textId="77777777" w:rsidR="006F3775" w:rsidRDefault="006F3775" w:rsidP="006F3775">
      <w:pPr>
        <w:pStyle w:val="Standard"/>
        <w:jc w:val="both"/>
        <w:rPr>
          <w:rFonts w:hint="eastAsia"/>
          <w:shd w:val="clear" w:color="auto" w:fill="FFFFFF"/>
        </w:rPr>
      </w:pPr>
    </w:p>
    <w:p w14:paraId="0A1AAFEA" w14:textId="77777777" w:rsidR="006F3775" w:rsidRDefault="006F3775" w:rsidP="006F3775">
      <w:pPr>
        <w:pStyle w:val="Standard"/>
        <w:jc w:val="both"/>
        <w:rPr>
          <w:rFonts w:hint="eastAsia"/>
          <w:shd w:val="clear" w:color="auto" w:fill="FFFFFF"/>
        </w:rPr>
      </w:pPr>
      <w:r>
        <w:rPr>
          <w:shd w:val="clear" w:color="auto" w:fill="FFFFFF"/>
        </w:rPr>
        <w:t>IV. Contar com pelo menos 1 (um) profissional arquiteto e urbanista como responsável técnico pela proposta (projeto e execução), com registro ativo no CAU/ES e que esteja em dia com suas obrigações para com o Conselho e que não estejam cumprindo sanção de suspensão por falta ética;</w:t>
      </w:r>
    </w:p>
    <w:p w14:paraId="3CDB607A" w14:textId="77777777" w:rsidR="006F3775" w:rsidRDefault="006F3775" w:rsidP="006F3775">
      <w:pPr>
        <w:pStyle w:val="Standard"/>
        <w:jc w:val="both"/>
        <w:rPr>
          <w:rFonts w:hint="eastAsia"/>
          <w:shd w:val="clear" w:color="auto" w:fill="FFFFFF"/>
        </w:rPr>
      </w:pPr>
    </w:p>
    <w:p w14:paraId="4710F233" w14:textId="77777777" w:rsidR="006F3775" w:rsidRDefault="006F3775" w:rsidP="006F3775">
      <w:pPr>
        <w:pStyle w:val="Standard"/>
        <w:jc w:val="both"/>
        <w:rPr>
          <w:rFonts w:hint="eastAsia"/>
          <w:shd w:val="clear" w:color="auto" w:fill="FFFFFF"/>
        </w:rPr>
      </w:pPr>
      <w:r>
        <w:rPr>
          <w:shd w:val="clear" w:color="auto" w:fill="FFFFFF"/>
        </w:rPr>
        <w:t>V. A proposta deve promover a assistência técnica às habitações de interesse social por meio das atividades desenvolvidas e/ou coordenadas por Arquitetos e Urbanistas (Resolução CAU/BR nº 21/2012), conforme os princípios da Lei nº 11.888, de 24 de dezembro de 2008, prioritariamente, das zonas especiais de interesse social (ZEIS) no Estado do Espírito Santo;</w:t>
      </w:r>
    </w:p>
    <w:p w14:paraId="70286C1C" w14:textId="77777777" w:rsidR="006F3775" w:rsidRDefault="006F3775" w:rsidP="006F3775">
      <w:pPr>
        <w:pStyle w:val="Standard"/>
        <w:jc w:val="both"/>
        <w:rPr>
          <w:rFonts w:hint="eastAsia"/>
          <w:shd w:val="clear" w:color="auto" w:fill="FFFFFF"/>
        </w:rPr>
      </w:pPr>
    </w:p>
    <w:p w14:paraId="59C8695A" w14:textId="77777777" w:rsidR="006F3775" w:rsidRDefault="006F3775" w:rsidP="006F3775">
      <w:pPr>
        <w:pStyle w:val="Standard"/>
        <w:jc w:val="both"/>
        <w:rPr>
          <w:rFonts w:hint="eastAsia"/>
          <w:shd w:val="clear" w:color="auto" w:fill="FFFFFF"/>
        </w:rPr>
      </w:pPr>
      <w:r>
        <w:rPr>
          <w:shd w:val="clear" w:color="auto" w:fill="FFFFFF"/>
        </w:rPr>
        <w:t>VI. Somente será considerada a proposta cujo plano de trabalho seja executado até o dia 04/12/2020;</w:t>
      </w:r>
    </w:p>
    <w:p w14:paraId="787E9335" w14:textId="77777777" w:rsidR="006F3775" w:rsidRDefault="006F3775" w:rsidP="006F3775">
      <w:pPr>
        <w:pStyle w:val="Standard"/>
        <w:jc w:val="both"/>
        <w:rPr>
          <w:rFonts w:hint="eastAsia"/>
          <w:shd w:val="clear" w:color="auto" w:fill="FFFFFF"/>
        </w:rPr>
      </w:pPr>
    </w:p>
    <w:p w14:paraId="2AE25F93" w14:textId="77777777" w:rsidR="006F3775" w:rsidRDefault="006F3775" w:rsidP="006F3775">
      <w:pPr>
        <w:pStyle w:val="Standard"/>
        <w:jc w:val="both"/>
        <w:rPr>
          <w:rFonts w:hint="eastAsia"/>
          <w:shd w:val="clear" w:color="auto" w:fill="FFFFFF"/>
        </w:rPr>
      </w:pPr>
      <w:r>
        <w:rPr>
          <w:shd w:val="clear" w:color="auto" w:fill="FFFFFF"/>
        </w:rPr>
        <w:t xml:space="preserve">IX. </w:t>
      </w:r>
      <w:proofErr w:type="gramStart"/>
      <w:r>
        <w:rPr>
          <w:shd w:val="clear" w:color="auto" w:fill="FFFFFF"/>
        </w:rPr>
        <w:t>O(</w:t>
      </w:r>
      <w:proofErr w:type="gramEnd"/>
      <w:r>
        <w:rPr>
          <w:shd w:val="clear" w:color="auto" w:fill="FFFFFF"/>
        </w:rPr>
        <w:t>s) profissional(ais) arquiteto(s) e urbanista(s) responsável(eis) técnico(s) pela proposta deverão preencher o Registro de Responsabilidade Técnica (RRT) das atividades realizadas, na modalidade RRT Social;</w:t>
      </w:r>
    </w:p>
    <w:p w14:paraId="4979660A" w14:textId="77777777" w:rsidR="006F3775" w:rsidRDefault="006F3775" w:rsidP="006F3775">
      <w:pPr>
        <w:pStyle w:val="Standard"/>
        <w:jc w:val="both"/>
        <w:rPr>
          <w:rFonts w:hint="eastAsia"/>
          <w:shd w:val="clear" w:color="auto" w:fill="FFFFFF"/>
        </w:rPr>
      </w:pPr>
    </w:p>
    <w:p w14:paraId="514C6D17" w14:textId="77777777" w:rsidR="006F3775" w:rsidRDefault="006F3775" w:rsidP="006F3775">
      <w:pPr>
        <w:pStyle w:val="Standard"/>
        <w:jc w:val="both"/>
        <w:rPr>
          <w:rFonts w:hint="eastAsia"/>
          <w:shd w:val="clear" w:color="auto" w:fill="FFFFFF"/>
        </w:rPr>
      </w:pPr>
      <w:r>
        <w:rPr>
          <w:shd w:val="clear" w:color="auto" w:fill="FFFFFF"/>
        </w:rPr>
        <w:t>X. A proposta deve contemplar famílias cuja renda mensal não ultrapasse 3 (três) salários-mínimos, comprovadamente.</w:t>
      </w:r>
    </w:p>
    <w:p w14:paraId="7C01F4ED" w14:textId="77777777" w:rsidR="006F3775" w:rsidRDefault="006F3775" w:rsidP="006F3775">
      <w:pPr>
        <w:pStyle w:val="Standard"/>
        <w:jc w:val="both"/>
        <w:rPr>
          <w:rFonts w:hint="eastAsia"/>
          <w:shd w:val="clear" w:color="auto" w:fill="FFFFFF"/>
        </w:rPr>
      </w:pPr>
      <w:r>
        <w:rPr>
          <w:shd w:val="clear" w:color="auto" w:fill="FFFFFF"/>
        </w:rPr>
        <w:t xml:space="preserve"> </w:t>
      </w:r>
    </w:p>
    <w:p w14:paraId="721E25AD" w14:textId="77777777" w:rsidR="006F3775" w:rsidRDefault="006F3775" w:rsidP="006F3775">
      <w:pPr>
        <w:pStyle w:val="Standard"/>
        <w:jc w:val="both"/>
        <w:rPr>
          <w:rFonts w:hint="eastAsia"/>
          <w:b/>
          <w:bCs/>
        </w:rPr>
      </w:pPr>
      <w:r>
        <w:rPr>
          <w:b/>
          <w:bCs/>
        </w:rPr>
        <w:t>6. Restrições</w:t>
      </w:r>
    </w:p>
    <w:p w14:paraId="0998482D" w14:textId="77777777" w:rsidR="006F3775" w:rsidRDefault="006F3775" w:rsidP="006F3775">
      <w:pPr>
        <w:pStyle w:val="Standard"/>
        <w:jc w:val="both"/>
        <w:rPr>
          <w:rFonts w:hint="eastAsia"/>
        </w:rPr>
      </w:pPr>
      <w:r>
        <w:t xml:space="preserve">6.1. Ficará impedida de celebrar o </w:t>
      </w:r>
      <w:r>
        <w:rPr>
          <w:shd w:val="clear" w:color="auto" w:fill="FFFFFF"/>
        </w:rPr>
        <w:t>Termo de Convênio de Patrocínio Institucional</w:t>
      </w:r>
      <w:r>
        <w:t>, a proponente que incorra em quaisquer das seguintes hipóteses, previstas no artigo 39 da Lei nº 13.019/2014:</w:t>
      </w:r>
    </w:p>
    <w:p w14:paraId="3215903C" w14:textId="77777777" w:rsidR="006F3775" w:rsidRDefault="006F3775" w:rsidP="006F3775">
      <w:pPr>
        <w:pStyle w:val="Standard"/>
        <w:jc w:val="both"/>
        <w:rPr>
          <w:rFonts w:hint="eastAsia"/>
        </w:rPr>
      </w:pPr>
    </w:p>
    <w:p w14:paraId="004B15E2" w14:textId="77777777" w:rsidR="006F3775" w:rsidRDefault="006F3775" w:rsidP="006F3775">
      <w:pPr>
        <w:pStyle w:val="Standard"/>
        <w:jc w:val="both"/>
        <w:rPr>
          <w:rFonts w:hint="eastAsia"/>
        </w:rPr>
      </w:pPr>
      <w:r>
        <w:t>I. Não esteja regularmente constituída ou, se estrangeira, não esteja autorizada a funcionar no território nacional;</w:t>
      </w:r>
    </w:p>
    <w:p w14:paraId="5B932889" w14:textId="77777777" w:rsidR="006F3775" w:rsidRDefault="006F3775" w:rsidP="006F3775">
      <w:pPr>
        <w:pStyle w:val="Standard"/>
        <w:jc w:val="both"/>
        <w:rPr>
          <w:rFonts w:hint="eastAsia"/>
        </w:rPr>
      </w:pPr>
    </w:p>
    <w:p w14:paraId="3786FAC5" w14:textId="77777777" w:rsidR="006F3775" w:rsidRDefault="006F3775" w:rsidP="006F3775">
      <w:pPr>
        <w:pStyle w:val="Standard"/>
        <w:jc w:val="both"/>
        <w:rPr>
          <w:rFonts w:hint="eastAsia"/>
        </w:rPr>
      </w:pPr>
      <w:r>
        <w:t>II. Esteja omissa no dever de prestar contas de parceria anteriormente celebrada;</w:t>
      </w:r>
    </w:p>
    <w:p w14:paraId="504F281D" w14:textId="77777777" w:rsidR="006F3775" w:rsidRDefault="006F3775" w:rsidP="006F3775">
      <w:pPr>
        <w:pStyle w:val="Standard"/>
        <w:jc w:val="both"/>
        <w:rPr>
          <w:rFonts w:hint="eastAsia"/>
        </w:rPr>
      </w:pPr>
    </w:p>
    <w:p w14:paraId="07C2C47E" w14:textId="77777777" w:rsidR="006F3775" w:rsidRDefault="006F3775" w:rsidP="006F3775">
      <w:pPr>
        <w:pStyle w:val="Standard"/>
        <w:jc w:val="both"/>
        <w:rPr>
          <w:rFonts w:hint="eastAsia"/>
        </w:rPr>
      </w:pPr>
      <w:r>
        <w:t xml:space="preserve">III. Tenha como dirigente agente político de Poder ou do Ministério Público, dirigente de órgão ou entidade da administração pública de qualquer esfera governamental, ou </w:t>
      </w:r>
      <w:r>
        <w:lastRenderedPageBreak/>
        <w:t>respectivo cônjuge ou companheiro, bem como parente em linha reta, colateral ou por afinidade, até o segundo grau;</w:t>
      </w:r>
    </w:p>
    <w:p w14:paraId="55F8D516" w14:textId="77777777" w:rsidR="006F3775" w:rsidRDefault="006F3775" w:rsidP="006F3775">
      <w:pPr>
        <w:pStyle w:val="Standard"/>
        <w:jc w:val="both"/>
        <w:rPr>
          <w:rFonts w:hint="eastAsia"/>
        </w:rPr>
      </w:pPr>
    </w:p>
    <w:p w14:paraId="4613997D" w14:textId="77777777" w:rsidR="006F3775" w:rsidRDefault="006F3775" w:rsidP="006F3775">
      <w:pPr>
        <w:pStyle w:val="Standard"/>
        <w:jc w:val="both"/>
        <w:rPr>
          <w:rFonts w:hint="eastAsia"/>
        </w:rPr>
      </w:pPr>
      <w:r>
        <w:t>IV. Tenha tido as contas rejeitadas pela administração pública nos últimos cinco anos, exceto se:</w:t>
      </w:r>
    </w:p>
    <w:p w14:paraId="78F42AD8" w14:textId="77777777" w:rsidR="006F3775" w:rsidRDefault="006F3775" w:rsidP="006F3775">
      <w:pPr>
        <w:pStyle w:val="Standard"/>
        <w:jc w:val="both"/>
        <w:rPr>
          <w:rFonts w:hint="eastAsia"/>
        </w:rPr>
      </w:pPr>
    </w:p>
    <w:p w14:paraId="4A1CA9E3" w14:textId="77777777" w:rsidR="006F3775" w:rsidRDefault="006F3775" w:rsidP="006F3775">
      <w:pPr>
        <w:pStyle w:val="Standard"/>
        <w:jc w:val="both"/>
        <w:rPr>
          <w:rFonts w:hint="eastAsia"/>
        </w:rPr>
      </w:pPr>
      <w:r>
        <w:t>a) for sanada a irregularidade que motivou a rejeição e quitados os débitos eventualmente imputados;</w:t>
      </w:r>
    </w:p>
    <w:p w14:paraId="48AE4866" w14:textId="77777777" w:rsidR="006F3775" w:rsidRDefault="006F3775" w:rsidP="006F3775">
      <w:pPr>
        <w:pStyle w:val="Standard"/>
        <w:jc w:val="both"/>
        <w:rPr>
          <w:rFonts w:hint="eastAsia"/>
        </w:rPr>
      </w:pPr>
    </w:p>
    <w:p w14:paraId="611C5036" w14:textId="77777777" w:rsidR="006F3775" w:rsidRDefault="006F3775" w:rsidP="006F3775">
      <w:pPr>
        <w:pStyle w:val="Standard"/>
        <w:jc w:val="both"/>
        <w:rPr>
          <w:rFonts w:hint="eastAsia"/>
        </w:rPr>
      </w:pPr>
      <w:r>
        <w:t>b) for reconsiderada ou revista a decisão pela rejeição;</w:t>
      </w:r>
    </w:p>
    <w:p w14:paraId="163E1BAF" w14:textId="77777777" w:rsidR="006F3775" w:rsidRDefault="006F3775" w:rsidP="006F3775">
      <w:pPr>
        <w:pStyle w:val="Standard"/>
        <w:jc w:val="both"/>
        <w:rPr>
          <w:rFonts w:hint="eastAsia"/>
        </w:rPr>
      </w:pPr>
    </w:p>
    <w:p w14:paraId="67B8C9E9" w14:textId="77777777" w:rsidR="006F3775" w:rsidRDefault="006F3775" w:rsidP="006F3775">
      <w:pPr>
        <w:pStyle w:val="Standard"/>
        <w:jc w:val="both"/>
        <w:rPr>
          <w:rFonts w:hint="eastAsia"/>
        </w:rPr>
      </w:pPr>
      <w:r>
        <w:t>c) a apreciação das contas estiver pendente de decisão sobre recurso com efeito suspensivo;</w:t>
      </w:r>
    </w:p>
    <w:p w14:paraId="3726D878" w14:textId="77777777" w:rsidR="006F3775" w:rsidRDefault="006F3775" w:rsidP="006F3775">
      <w:pPr>
        <w:pStyle w:val="Standard"/>
        <w:jc w:val="both"/>
        <w:rPr>
          <w:rFonts w:hint="eastAsia"/>
        </w:rPr>
      </w:pPr>
    </w:p>
    <w:p w14:paraId="684B51DA" w14:textId="77777777" w:rsidR="006F3775" w:rsidRDefault="006F3775" w:rsidP="006F3775">
      <w:pPr>
        <w:pStyle w:val="Standard"/>
        <w:jc w:val="both"/>
        <w:rPr>
          <w:rFonts w:hint="eastAsia"/>
        </w:rPr>
      </w:pPr>
      <w:r>
        <w:t>VII. Tenha tido contas de parceria julgadas irregulares ou rejeitadas por Tribunal ou Conselho de Contas de qualquer esfera da Federação, em decisão irrecorrível, nos últimos 8 (oito) anos;</w:t>
      </w:r>
    </w:p>
    <w:p w14:paraId="2C90055E" w14:textId="77777777" w:rsidR="006F3775" w:rsidRDefault="006F3775" w:rsidP="006F3775">
      <w:pPr>
        <w:pStyle w:val="Standard"/>
        <w:jc w:val="both"/>
        <w:rPr>
          <w:rFonts w:hint="eastAsia"/>
        </w:rPr>
      </w:pPr>
    </w:p>
    <w:p w14:paraId="2C2AB394" w14:textId="77777777" w:rsidR="006F3775" w:rsidRDefault="006F3775" w:rsidP="006F3775">
      <w:pPr>
        <w:pStyle w:val="Standard"/>
        <w:jc w:val="both"/>
        <w:rPr>
          <w:rFonts w:hint="eastAsia"/>
        </w:rPr>
      </w:pPr>
      <w:r>
        <w:t xml:space="preserve">VIII. Tenha entre </w:t>
      </w:r>
      <w:proofErr w:type="gramStart"/>
      <w:r>
        <w:t>seus dirigentes pessoas</w:t>
      </w:r>
      <w:proofErr w:type="gramEnd"/>
      <w:r>
        <w:t>:</w:t>
      </w:r>
    </w:p>
    <w:p w14:paraId="7D37F2BA" w14:textId="77777777" w:rsidR="006F3775" w:rsidRDefault="006F3775" w:rsidP="006F3775">
      <w:pPr>
        <w:pStyle w:val="Standard"/>
        <w:jc w:val="both"/>
        <w:rPr>
          <w:rFonts w:hint="eastAsia"/>
        </w:rPr>
      </w:pPr>
    </w:p>
    <w:p w14:paraId="6667D216" w14:textId="77777777" w:rsidR="006F3775" w:rsidRDefault="006F3775" w:rsidP="006F3775">
      <w:pPr>
        <w:pStyle w:val="Standard"/>
        <w:jc w:val="both"/>
        <w:rPr>
          <w:rFonts w:hint="eastAsia"/>
        </w:rPr>
      </w:pPr>
      <w:r>
        <w:t>a) cujas contas relativas a parcerias tenham sido julgadas irregulares ou rejeitadas por Tribunal ou Conselho de Contas de qualquer esfera da Federação, em decisão irrecorrível, nos últimos 8 (oito) anos;</w:t>
      </w:r>
    </w:p>
    <w:p w14:paraId="37F39466" w14:textId="77777777" w:rsidR="006F3775" w:rsidRDefault="006F3775" w:rsidP="006F3775">
      <w:pPr>
        <w:pStyle w:val="Standard"/>
        <w:jc w:val="both"/>
        <w:rPr>
          <w:rFonts w:hint="eastAsia"/>
        </w:rPr>
      </w:pPr>
    </w:p>
    <w:p w14:paraId="1690D0F1" w14:textId="77777777" w:rsidR="006F3775" w:rsidRDefault="006F3775" w:rsidP="006F3775">
      <w:pPr>
        <w:pStyle w:val="Standard"/>
        <w:jc w:val="both"/>
        <w:rPr>
          <w:rFonts w:hint="eastAsia"/>
        </w:rPr>
      </w:pPr>
      <w:r>
        <w:t>b) julgada responsável por falta grave e inabilitada para o exercício de cargo em comissão ou função de confiança, enquanto durar a inabilitação;</w:t>
      </w:r>
    </w:p>
    <w:p w14:paraId="4CAC76C1" w14:textId="77777777" w:rsidR="006F3775" w:rsidRDefault="006F3775" w:rsidP="006F3775">
      <w:pPr>
        <w:pStyle w:val="Standard"/>
        <w:jc w:val="both"/>
        <w:rPr>
          <w:rFonts w:hint="eastAsia"/>
        </w:rPr>
      </w:pPr>
    </w:p>
    <w:p w14:paraId="0F54B5B7" w14:textId="77777777" w:rsidR="006F3775" w:rsidRDefault="006F3775" w:rsidP="006F3775">
      <w:pPr>
        <w:pStyle w:val="Standard"/>
        <w:jc w:val="both"/>
        <w:rPr>
          <w:rFonts w:hint="eastAsia"/>
        </w:rPr>
      </w:pPr>
      <w:r>
        <w:t>c) considerada responsável por ato de improbidade, enquanto durarem os prazos estabelecidos nos incisos I, II e III do art. 12 da Lei nº 8.429, de 2 de junho de 1992.</w:t>
      </w:r>
    </w:p>
    <w:p w14:paraId="3FCBDAAA" w14:textId="77777777" w:rsidR="006F3775" w:rsidRDefault="006F3775" w:rsidP="006F3775">
      <w:pPr>
        <w:pStyle w:val="Standard"/>
        <w:jc w:val="both"/>
        <w:rPr>
          <w:rFonts w:hint="eastAsia"/>
          <w:b/>
          <w:bCs/>
        </w:rPr>
      </w:pPr>
    </w:p>
    <w:p w14:paraId="0A90738B" w14:textId="77777777" w:rsidR="006F3775" w:rsidRDefault="006F3775" w:rsidP="006F3775">
      <w:pPr>
        <w:pStyle w:val="Standard"/>
        <w:jc w:val="both"/>
        <w:rPr>
          <w:rFonts w:hint="eastAsia"/>
          <w:b/>
          <w:bCs/>
        </w:rPr>
      </w:pPr>
      <w:r>
        <w:rPr>
          <w:b/>
          <w:bCs/>
        </w:rPr>
        <w:t>7. Pedidos De Esclarecimentos E Impugnações</w:t>
      </w:r>
    </w:p>
    <w:p w14:paraId="62AD4F6B" w14:textId="77777777" w:rsidR="006F3775" w:rsidRDefault="006F3775" w:rsidP="006F3775">
      <w:pPr>
        <w:pStyle w:val="Standard"/>
        <w:jc w:val="both"/>
        <w:rPr>
          <w:rFonts w:hint="eastAsia"/>
        </w:rPr>
      </w:pPr>
      <w:r>
        <w:t xml:space="preserve">7.1. Qualquer pessoa poderá impugnar o presente Edital, devendo protocolar o pedido até 5 (cinco) dias úteis antes do prazo final para a entrega das propostas, exclusivamente por meio eletrônico, pelo e-mail </w:t>
      </w:r>
      <w:r>
        <w:rPr>
          <w:shd w:val="clear" w:color="auto" w:fill="FFFFFF"/>
        </w:rPr>
        <w:t>patrocinio@caues.gov.br</w:t>
      </w:r>
      <w:r>
        <w:t>. A resposta às impugnações caberá ao Conselho Diretor</w:t>
      </w:r>
      <w:r>
        <w:rPr>
          <w:shd w:val="clear" w:color="auto" w:fill="FFFFFF"/>
        </w:rPr>
        <w:t>.</w:t>
      </w:r>
    </w:p>
    <w:p w14:paraId="2DCCB75B" w14:textId="77777777" w:rsidR="006F3775" w:rsidRDefault="006F3775" w:rsidP="006F3775">
      <w:pPr>
        <w:pStyle w:val="Standard"/>
        <w:jc w:val="both"/>
        <w:rPr>
          <w:rFonts w:hint="eastAsia"/>
        </w:rPr>
      </w:pPr>
    </w:p>
    <w:p w14:paraId="21A2DEB9" w14:textId="77777777" w:rsidR="006F3775" w:rsidRDefault="006F3775" w:rsidP="006F3775">
      <w:pPr>
        <w:pStyle w:val="Standard"/>
        <w:jc w:val="both"/>
        <w:rPr>
          <w:rFonts w:hint="eastAsia"/>
        </w:rPr>
      </w:pPr>
      <w:r>
        <w:t>7.2. Decairá do direito de impugnar os termos do Edital o participante que não o fizer em até 5 (cinco) dias úteis antes do prazo final para a entrega das propostas;</w:t>
      </w:r>
    </w:p>
    <w:p w14:paraId="00472FAF" w14:textId="77777777" w:rsidR="006F3775" w:rsidRDefault="006F3775" w:rsidP="006F3775">
      <w:pPr>
        <w:pStyle w:val="Standard"/>
        <w:jc w:val="both"/>
        <w:rPr>
          <w:rFonts w:hint="eastAsia"/>
        </w:rPr>
      </w:pPr>
    </w:p>
    <w:p w14:paraId="45FD0332" w14:textId="77777777" w:rsidR="006F3775" w:rsidRDefault="006F3775" w:rsidP="006F3775">
      <w:pPr>
        <w:pStyle w:val="Standard"/>
        <w:jc w:val="both"/>
        <w:rPr>
          <w:rFonts w:hint="eastAsia"/>
        </w:rPr>
      </w:pPr>
      <w:r>
        <w:t>7.3. Não serão reconhecidas as impugnações apresentadas fora do prazo legal e/ou subscritas por representante não habilitado legalmente. Na petição de impugnação deverá constar o endereço, e-mail e telefone do impugnante ou de seu representante legal.</w:t>
      </w:r>
    </w:p>
    <w:p w14:paraId="16707EF8" w14:textId="77777777" w:rsidR="006F3775" w:rsidRDefault="006F3775" w:rsidP="006F3775">
      <w:pPr>
        <w:pStyle w:val="Standard"/>
        <w:jc w:val="both"/>
        <w:rPr>
          <w:rFonts w:hint="eastAsia"/>
        </w:rPr>
      </w:pPr>
    </w:p>
    <w:p w14:paraId="74C39DDF" w14:textId="77777777" w:rsidR="006F3775" w:rsidRDefault="006F3775" w:rsidP="006F3775">
      <w:pPr>
        <w:pStyle w:val="Standard"/>
        <w:jc w:val="both"/>
        <w:rPr>
          <w:rFonts w:hint="eastAsia"/>
        </w:rPr>
      </w:pPr>
      <w:r>
        <w:t>7.4. Os pedidos de esclarecimentos, decorrentes de dúvidas na interpretação deste Edital e de seus anexos, deverão ser encaminhados com antecedência mínima de 5 (cinco) dias da data limite para envio da proposta, exclusivamente de forma eletrônica, pelo e-mail patrocinio@caues.gov.br.</w:t>
      </w:r>
      <w:r>
        <w:rPr>
          <w:shd w:val="clear" w:color="auto" w:fill="FFFFFF"/>
        </w:rPr>
        <w:t xml:space="preserve"> </w:t>
      </w:r>
      <w:r>
        <w:t>Os esclarecimentos serão prestados pel</w:t>
      </w:r>
      <w:r>
        <w:rPr>
          <w:shd w:val="clear" w:color="auto" w:fill="FFFFFF"/>
        </w:rPr>
        <w:t>o Conselho Diretor.</w:t>
      </w:r>
    </w:p>
    <w:p w14:paraId="0F8C738B" w14:textId="77777777" w:rsidR="006F3775" w:rsidRDefault="006F3775" w:rsidP="006F3775">
      <w:pPr>
        <w:pStyle w:val="Standard"/>
        <w:jc w:val="both"/>
        <w:rPr>
          <w:rFonts w:hint="eastAsia"/>
        </w:rPr>
      </w:pPr>
    </w:p>
    <w:p w14:paraId="1A3954F8" w14:textId="77777777" w:rsidR="006F3775" w:rsidRDefault="006F3775" w:rsidP="006F3775">
      <w:pPr>
        <w:pStyle w:val="Standard"/>
        <w:jc w:val="both"/>
        <w:rPr>
          <w:rFonts w:hint="eastAsia"/>
        </w:rPr>
      </w:pPr>
      <w:r>
        <w:t>7.5. As impugnações e pedidos de esclarecimentos não suspendem os prazos previstos no Edital. As respostas às impugnações e os esclarecimentos prestados serão juntados nos autos do processo da Chamada Pública e estarão disponíveis para consulta por qualquer interessado.</w:t>
      </w:r>
    </w:p>
    <w:p w14:paraId="247D6DC9" w14:textId="77777777" w:rsidR="006F3775" w:rsidRDefault="006F3775" w:rsidP="006F3775">
      <w:pPr>
        <w:pStyle w:val="Standard"/>
        <w:jc w:val="both"/>
        <w:rPr>
          <w:rFonts w:hint="eastAsia"/>
        </w:rPr>
      </w:pPr>
    </w:p>
    <w:p w14:paraId="7AE97AA1" w14:textId="77777777" w:rsidR="006F3775" w:rsidRDefault="006F3775" w:rsidP="006F3775">
      <w:pPr>
        <w:pStyle w:val="Standard"/>
        <w:jc w:val="both"/>
        <w:rPr>
          <w:rFonts w:hint="eastAsia"/>
        </w:rPr>
      </w:pPr>
      <w:r>
        <w:t>7.6.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6A125EAF" w14:textId="77777777" w:rsidR="006F3775" w:rsidRDefault="006F3775" w:rsidP="006F3775">
      <w:pPr>
        <w:pStyle w:val="Standard"/>
        <w:jc w:val="both"/>
        <w:rPr>
          <w:rFonts w:hint="eastAsia"/>
        </w:rPr>
      </w:pPr>
    </w:p>
    <w:p w14:paraId="5DC74480" w14:textId="77777777" w:rsidR="006F3775" w:rsidRDefault="006F3775" w:rsidP="006F3775">
      <w:pPr>
        <w:pStyle w:val="Standard"/>
        <w:jc w:val="both"/>
        <w:rPr>
          <w:rFonts w:hint="eastAsia"/>
          <w:b/>
          <w:bCs/>
        </w:rPr>
      </w:pPr>
      <w:r>
        <w:rPr>
          <w:b/>
          <w:bCs/>
        </w:rPr>
        <w:t>8. Recursos Financeiros</w:t>
      </w:r>
    </w:p>
    <w:p w14:paraId="409BD60A" w14:textId="77777777" w:rsidR="006F3775" w:rsidRDefault="006F3775" w:rsidP="006F3775">
      <w:pPr>
        <w:pStyle w:val="Standard"/>
        <w:jc w:val="both"/>
        <w:rPr>
          <w:rFonts w:hint="eastAsia"/>
        </w:rPr>
      </w:pPr>
      <w:r>
        <w:t>8.1. O CAU/ES disponibilizará para a presente chamada pública de patrocínio institucional o montante de R$ 15.000,00 que contemplará uma proposta de proponente habilitado.</w:t>
      </w:r>
    </w:p>
    <w:p w14:paraId="356F1AEB" w14:textId="77777777" w:rsidR="006F3775" w:rsidRDefault="006F3775" w:rsidP="006F3775">
      <w:pPr>
        <w:pStyle w:val="Standard"/>
        <w:jc w:val="both"/>
        <w:rPr>
          <w:rFonts w:hint="eastAsia"/>
        </w:rPr>
      </w:pPr>
    </w:p>
    <w:p w14:paraId="026888AF" w14:textId="77777777" w:rsidR="006F3775" w:rsidRDefault="006F3775" w:rsidP="006F3775">
      <w:pPr>
        <w:pStyle w:val="Standard"/>
        <w:jc w:val="both"/>
        <w:rPr>
          <w:rFonts w:hint="eastAsia"/>
          <w:b/>
          <w:bCs/>
        </w:rPr>
      </w:pPr>
      <w:r>
        <w:rPr>
          <w:b/>
          <w:bCs/>
        </w:rPr>
        <w:t>9. Documentação</w:t>
      </w:r>
    </w:p>
    <w:p w14:paraId="7F5056D8" w14:textId="77777777" w:rsidR="006F3775" w:rsidRDefault="006F3775" w:rsidP="006F3775">
      <w:pPr>
        <w:pStyle w:val="Standard"/>
        <w:jc w:val="both"/>
        <w:rPr>
          <w:rFonts w:hint="eastAsia"/>
        </w:rPr>
      </w:pPr>
      <w:r>
        <w:t xml:space="preserve">9.1. A proponente interessada em receber patrocínio do CAU/ES deverá apresentar, por meio eletrônico, no prazo consignado no item </w:t>
      </w:r>
      <w:r>
        <w:rPr>
          <w:shd w:val="clear" w:color="auto" w:fill="FFFFFF"/>
        </w:rPr>
        <w:t>3.2</w:t>
      </w:r>
      <w:r>
        <w:t>, os seguintes documentos:</w:t>
      </w:r>
    </w:p>
    <w:p w14:paraId="4820A24B" w14:textId="77777777" w:rsidR="006F3775" w:rsidRDefault="006F3775" w:rsidP="006F3775">
      <w:pPr>
        <w:pStyle w:val="Standard"/>
        <w:jc w:val="both"/>
        <w:rPr>
          <w:rFonts w:hint="eastAsia"/>
        </w:rPr>
      </w:pPr>
    </w:p>
    <w:p w14:paraId="26FEF189" w14:textId="77777777" w:rsidR="006F3775" w:rsidRDefault="006F3775" w:rsidP="006F3775">
      <w:pPr>
        <w:pStyle w:val="Standard"/>
        <w:jc w:val="both"/>
        <w:rPr>
          <w:rFonts w:hint="eastAsia"/>
        </w:rPr>
      </w:pPr>
      <w:r>
        <w:t>I. Para habilitação técnica - Plano de trabalho, conforme anexo</w:t>
      </w:r>
      <w:r>
        <w:rPr>
          <w:shd w:val="clear" w:color="auto" w:fill="FFFFFF"/>
        </w:rPr>
        <w:t xml:space="preserve"> I, composto de:</w:t>
      </w:r>
    </w:p>
    <w:p w14:paraId="1D84E9E4" w14:textId="77777777" w:rsidR="006F3775" w:rsidRDefault="006F3775" w:rsidP="006F3775">
      <w:pPr>
        <w:pStyle w:val="Standard"/>
        <w:jc w:val="both"/>
        <w:rPr>
          <w:rFonts w:hint="eastAsia"/>
          <w:shd w:val="clear" w:color="auto" w:fill="FFFFFF"/>
        </w:rPr>
      </w:pPr>
    </w:p>
    <w:p w14:paraId="0F0D907F" w14:textId="77777777" w:rsidR="006F3775" w:rsidRDefault="006F3775" w:rsidP="006F3775">
      <w:pPr>
        <w:pStyle w:val="Standard"/>
        <w:jc w:val="both"/>
        <w:rPr>
          <w:rFonts w:hint="eastAsia"/>
          <w:shd w:val="clear" w:color="auto" w:fill="FFFFFF"/>
        </w:rPr>
      </w:pPr>
      <w:r>
        <w:rPr>
          <w:shd w:val="clear" w:color="auto" w:fill="FFFFFF"/>
        </w:rPr>
        <w:t>a. Apresentação da proponente;</w:t>
      </w:r>
    </w:p>
    <w:p w14:paraId="166D0240" w14:textId="77777777" w:rsidR="006F3775" w:rsidRDefault="006F3775" w:rsidP="006F3775">
      <w:pPr>
        <w:pStyle w:val="Standard"/>
        <w:jc w:val="both"/>
        <w:rPr>
          <w:rFonts w:hint="eastAsia"/>
          <w:shd w:val="clear" w:color="auto" w:fill="FFFFFF"/>
        </w:rPr>
      </w:pPr>
    </w:p>
    <w:p w14:paraId="6EFC07DF" w14:textId="77777777" w:rsidR="006F3775" w:rsidRDefault="006F3775" w:rsidP="006F3775">
      <w:pPr>
        <w:pStyle w:val="Standard"/>
        <w:jc w:val="both"/>
        <w:rPr>
          <w:rFonts w:hint="eastAsia"/>
          <w:shd w:val="clear" w:color="auto" w:fill="FFFFFF"/>
        </w:rPr>
      </w:pPr>
      <w:r>
        <w:rPr>
          <w:shd w:val="clear" w:color="auto" w:fill="FFFFFF"/>
        </w:rPr>
        <w:t>b. Dados cadastrais da proponente;</w:t>
      </w:r>
    </w:p>
    <w:p w14:paraId="55C6DFCF" w14:textId="77777777" w:rsidR="006F3775" w:rsidRDefault="006F3775" w:rsidP="006F3775">
      <w:pPr>
        <w:pStyle w:val="Standard"/>
        <w:jc w:val="both"/>
        <w:rPr>
          <w:rFonts w:hint="eastAsia"/>
          <w:shd w:val="clear" w:color="auto" w:fill="FFFFFF"/>
        </w:rPr>
      </w:pPr>
    </w:p>
    <w:p w14:paraId="4984F452" w14:textId="77777777" w:rsidR="006F3775" w:rsidRDefault="006F3775" w:rsidP="006F3775">
      <w:pPr>
        <w:pStyle w:val="Standard"/>
        <w:jc w:val="both"/>
        <w:rPr>
          <w:rFonts w:hint="eastAsia"/>
          <w:shd w:val="clear" w:color="auto" w:fill="FFFFFF"/>
        </w:rPr>
      </w:pPr>
      <w:r>
        <w:rPr>
          <w:shd w:val="clear" w:color="auto" w:fill="FFFFFF"/>
        </w:rPr>
        <w:t>c. Descrição detalhada da proposta de trabalho;</w:t>
      </w:r>
    </w:p>
    <w:p w14:paraId="0C9DCBC1" w14:textId="77777777" w:rsidR="006F3775" w:rsidRDefault="006F3775" w:rsidP="006F3775">
      <w:pPr>
        <w:pStyle w:val="Standard"/>
        <w:jc w:val="both"/>
        <w:rPr>
          <w:rFonts w:hint="eastAsia"/>
          <w:shd w:val="clear" w:color="auto" w:fill="FFFFFF"/>
        </w:rPr>
      </w:pPr>
    </w:p>
    <w:p w14:paraId="1C9E560D" w14:textId="77777777" w:rsidR="006F3775" w:rsidRDefault="006F3775" w:rsidP="006F3775">
      <w:pPr>
        <w:pStyle w:val="Standard"/>
        <w:jc w:val="both"/>
        <w:rPr>
          <w:rFonts w:hint="eastAsia"/>
          <w:shd w:val="clear" w:color="auto" w:fill="FFFFFF"/>
        </w:rPr>
      </w:pPr>
      <w:r>
        <w:rPr>
          <w:shd w:val="clear" w:color="auto" w:fill="FFFFFF"/>
        </w:rPr>
        <w:t>d. Objetivo geral e específicos;</w:t>
      </w:r>
    </w:p>
    <w:p w14:paraId="0157E746" w14:textId="77777777" w:rsidR="006F3775" w:rsidRDefault="006F3775" w:rsidP="006F3775">
      <w:pPr>
        <w:pStyle w:val="Standard"/>
        <w:jc w:val="both"/>
        <w:rPr>
          <w:rFonts w:hint="eastAsia"/>
          <w:shd w:val="clear" w:color="auto" w:fill="FFFFFF"/>
        </w:rPr>
      </w:pPr>
    </w:p>
    <w:p w14:paraId="245024E6" w14:textId="77777777" w:rsidR="006F3775" w:rsidRDefault="006F3775" w:rsidP="006F3775">
      <w:pPr>
        <w:pStyle w:val="Standard"/>
        <w:jc w:val="both"/>
        <w:rPr>
          <w:rFonts w:hint="eastAsia"/>
          <w:shd w:val="clear" w:color="auto" w:fill="FFFFFF"/>
        </w:rPr>
      </w:pPr>
      <w:r>
        <w:rPr>
          <w:shd w:val="clear" w:color="auto" w:fill="FFFFFF"/>
        </w:rPr>
        <w:t>e. Valor solicitado;</w:t>
      </w:r>
    </w:p>
    <w:p w14:paraId="31A45570" w14:textId="77777777" w:rsidR="006F3775" w:rsidRDefault="006F3775" w:rsidP="006F3775">
      <w:pPr>
        <w:pStyle w:val="Standard"/>
        <w:jc w:val="both"/>
        <w:rPr>
          <w:rFonts w:hint="eastAsia"/>
          <w:shd w:val="clear" w:color="auto" w:fill="FFFFFF"/>
        </w:rPr>
      </w:pPr>
    </w:p>
    <w:p w14:paraId="086E6C6A" w14:textId="77777777" w:rsidR="006F3775" w:rsidRDefault="006F3775" w:rsidP="006F3775">
      <w:pPr>
        <w:pStyle w:val="Standard"/>
        <w:jc w:val="both"/>
        <w:rPr>
          <w:rFonts w:hint="eastAsia"/>
        </w:rPr>
      </w:pPr>
      <w:r>
        <w:t xml:space="preserve">f. Identificação </w:t>
      </w:r>
      <w:proofErr w:type="gramStart"/>
      <w:r>
        <w:t>do(</w:t>
      </w:r>
      <w:proofErr w:type="gramEnd"/>
      <w:r>
        <w:t>s) responsável(eis) pela proposta;</w:t>
      </w:r>
    </w:p>
    <w:p w14:paraId="0F41DB9D" w14:textId="77777777" w:rsidR="006F3775" w:rsidRDefault="006F3775" w:rsidP="006F3775">
      <w:pPr>
        <w:pStyle w:val="Standard"/>
        <w:jc w:val="both"/>
        <w:rPr>
          <w:rFonts w:hint="eastAsia"/>
          <w:shd w:val="clear" w:color="auto" w:fill="FFFFFF"/>
        </w:rPr>
      </w:pPr>
    </w:p>
    <w:p w14:paraId="6C92E199" w14:textId="77777777" w:rsidR="006F3775" w:rsidRDefault="006F3775" w:rsidP="006F3775">
      <w:pPr>
        <w:pStyle w:val="Standard"/>
        <w:jc w:val="both"/>
        <w:rPr>
          <w:rFonts w:hint="eastAsia"/>
          <w:shd w:val="clear" w:color="auto" w:fill="FFFFFF"/>
        </w:rPr>
      </w:pPr>
      <w:r>
        <w:rPr>
          <w:shd w:val="clear" w:color="auto" w:fill="FFFFFF"/>
        </w:rPr>
        <w:t>g. Metas, Atividades e Entregas previstas, com a especificação dos indicadores para aferição do cumprimento das metas;</w:t>
      </w:r>
    </w:p>
    <w:p w14:paraId="59E59EAF" w14:textId="77777777" w:rsidR="006F3775" w:rsidRDefault="006F3775" w:rsidP="006F3775">
      <w:pPr>
        <w:pStyle w:val="Standard"/>
        <w:jc w:val="both"/>
        <w:rPr>
          <w:rFonts w:hint="eastAsia"/>
          <w:shd w:val="clear" w:color="auto" w:fill="FFFFFF"/>
        </w:rPr>
      </w:pPr>
    </w:p>
    <w:p w14:paraId="5905779D" w14:textId="77777777" w:rsidR="006F3775" w:rsidRDefault="006F3775" w:rsidP="006F3775">
      <w:pPr>
        <w:pStyle w:val="Standard"/>
        <w:jc w:val="both"/>
        <w:rPr>
          <w:rFonts w:hint="eastAsia"/>
          <w:shd w:val="clear" w:color="auto" w:fill="FFFFFF"/>
        </w:rPr>
      </w:pPr>
      <w:r>
        <w:rPr>
          <w:shd w:val="clear" w:color="auto" w:fill="FFFFFF"/>
        </w:rPr>
        <w:t>h. Metodologia adotada, consubstanciada na forma de execução das atividades do evento, projeto ou ação visando o cumprimento das metas;</w:t>
      </w:r>
    </w:p>
    <w:p w14:paraId="41CAAC49" w14:textId="77777777" w:rsidR="006F3775" w:rsidRDefault="006F3775" w:rsidP="006F3775">
      <w:pPr>
        <w:pStyle w:val="Standard"/>
        <w:jc w:val="both"/>
        <w:rPr>
          <w:rFonts w:hint="eastAsia"/>
          <w:shd w:val="clear" w:color="auto" w:fill="FFFFFF"/>
        </w:rPr>
      </w:pPr>
    </w:p>
    <w:p w14:paraId="174035BA" w14:textId="77777777" w:rsidR="006F3775" w:rsidRDefault="006F3775" w:rsidP="006F3775">
      <w:pPr>
        <w:pStyle w:val="Standard"/>
        <w:jc w:val="both"/>
        <w:rPr>
          <w:rFonts w:hint="eastAsia"/>
          <w:shd w:val="clear" w:color="auto" w:fill="FFFFFF"/>
        </w:rPr>
      </w:pPr>
      <w:r>
        <w:rPr>
          <w:shd w:val="clear" w:color="auto" w:fill="FFFFFF"/>
        </w:rPr>
        <w:t>i. Cronograma de execução física das atividades;</w:t>
      </w:r>
    </w:p>
    <w:p w14:paraId="1559E5CF" w14:textId="77777777" w:rsidR="006F3775" w:rsidRDefault="006F3775" w:rsidP="006F3775">
      <w:pPr>
        <w:pStyle w:val="Standard"/>
        <w:jc w:val="both"/>
        <w:rPr>
          <w:rFonts w:hint="eastAsia"/>
          <w:shd w:val="clear" w:color="auto" w:fill="FFFFFF"/>
        </w:rPr>
      </w:pPr>
    </w:p>
    <w:p w14:paraId="34D1E362" w14:textId="77777777" w:rsidR="006F3775" w:rsidRDefault="006F3775" w:rsidP="006F3775">
      <w:pPr>
        <w:pStyle w:val="Standard"/>
        <w:jc w:val="both"/>
        <w:rPr>
          <w:rFonts w:hint="eastAsia"/>
          <w:shd w:val="clear" w:color="auto" w:fill="FFFFFF"/>
        </w:rPr>
      </w:pPr>
      <w:r>
        <w:rPr>
          <w:shd w:val="clear" w:color="auto" w:fill="FFFFFF"/>
        </w:rPr>
        <w:t>j. Previsão da receita e da despesa do projeto, incluindo os encargos sociais e trabalhistas e a discriminação dos custos indiretos necessários à execução do objeto;</w:t>
      </w:r>
    </w:p>
    <w:p w14:paraId="730CEE61" w14:textId="77777777" w:rsidR="006F3775" w:rsidRDefault="006F3775" w:rsidP="006F3775">
      <w:pPr>
        <w:pStyle w:val="Standard"/>
        <w:jc w:val="both"/>
        <w:rPr>
          <w:rFonts w:hint="eastAsia"/>
          <w:shd w:val="clear" w:color="auto" w:fill="FFFFFF"/>
        </w:rPr>
      </w:pPr>
    </w:p>
    <w:p w14:paraId="5221FFE4" w14:textId="77777777" w:rsidR="006F3775" w:rsidRDefault="006F3775" w:rsidP="006F3775">
      <w:pPr>
        <w:pStyle w:val="Standard"/>
        <w:jc w:val="both"/>
        <w:rPr>
          <w:rFonts w:hint="eastAsia"/>
          <w:shd w:val="clear" w:color="auto" w:fill="FFFFFF"/>
        </w:rPr>
      </w:pPr>
      <w:r>
        <w:rPr>
          <w:shd w:val="clear" w:color="auto" w:fill="FFFFFF"/>
        </w:rPr>
        <w:t>k. Cronograma de Desembolso Financeiro;</w:t>
      </w:r>
    </w:p>
    <w:p w14:paraId="7D62A305" w14:textId="77777777" w:rsidR="006F3775" w:rsidRDefault="006F3775" w:rsidP="006F3775">
      <w:pPr>
        <w:pStyle w:val="Standard"/>
        <w:jc w:val="both"/>
        <w:rPr>
          <w:rFonts w:hint="eastAsia"/>
          <w:shd w:val="clear" w:color="auto" w:fill="FFFFFF"/>
        </w:rPr>
      </w:pPr>
    </w:p>
    <w:p w14:paraId="4C14E4D0" w14:textId="77777777" w:rsidR="006F3775" w:rsidRDefault="006F3775" w:rsidP="006F3775">
      <w:pPr>
        <w:pStyle w:val="Standard"/>
        <w:jc w:val="both"/>
        <w:rPr>
          <w:rFonts w:hint="eastAsia"/>
        </w:rPr>
      </w:pPr>
      <w:r>
        <w:t>l. Declaração quanto à inexistência de qualquer débito ou situação de inadimplência com a Administração Pública Federal ou Entidade da Administração Pública, que impeça a transferência de recursos oriundos de dotações consignadas no orçamento do CAU/ES para aplicação na forma prevista e determinada pelo Plano de Trabalho.</w:t>
      </w:r>
    </w:p>
    <w:p w14:paraId="589ACBEA" w14:textId="77777777" w:rsidR="006F3775" w:rsidRDefault="006F3775" w:rsidP="006F3775">
      <w:pPr>
        <w:pStyle w:val="Standard"/>
        <w:jc w:val="both"/>
        <w:rPr>
          <w:rFonts w:hint="eastAsia"/>
        </w:rPr>
      </w:pPr>
    </w:p>
    <w:p w14:paraId="458DAD5E" w14:textId="77777777" w:rsidR="006F3775" w:rsidRDefault="006F3775" w:rsidP="006F3775">
      <w:pPr>
        <w:pStyle w:val="Standard"/>
        <w:jc w:val="both"/>
        <w:rPr>
          <w:rFonts w:hint="eastAsia"/>
        </w:rPr>
      </w:pPr>
      <w:r>
        <w:t>II. Para habilitação jurídica:</w:t>
      </w:r>
    </w:p>
    <w:p w14:paraId="6740D56C" w14:textId="77777777" w:rsidR="006F3775" w:rsidRDefault="006F3775" w:rsidP="006F3775">
      <w:pPr>
        <w:pStyle w:val="Standard"/>
        <w:jc w:val="both"/>
        <w:rPr>
          <w:rFonts w:hint="eastAsia"/>
        </w:rPr>
      </w:pPr>
    </w:p>
    <w:p w14:paraId="3D488E1D" w14:textId="77777777" w:rsidR="006F3775" w:rsidRDefault="006F3775" w:rsidP="006F3775">
      <w:pPr>
        <w:pStyle w:val="Standard"/>
        <w:jc w:val="both"/>
        <w:rPr>
          <w:rFonts w:hint="eastAsia"/>
        </w:rPr>
      </w:pPr>
      <w:r>
        <w:t>a. Ato constitutivo, contrato social ou estatuto social com as alterações, se houver, devidamente registrados nos órgãos competentes, contendo objetivos voltados à promoção de atividades e finalidades de relevância pública e social;</w:t>
      </w:r>
    </w:p>
    <w:p w14:paraId="2380CE5F" w14:textId="77777777" w:rsidR="006F3775" w:rsidRDefault="006F3775" w:rsidP="006F3775">
      <w:pPr>
        <w:pStyle w:val="Standard"/>
        <w:jc w:val="both"/>
        <w:rPr>
          <w:rFonts w:hint="eastAsia"/>
        </w:rPr>
      </w:pPr>
    </w:p>
    <w:p w14:paraId="1F79D234" w14:textId="77777777" w:rsidR="006F3775" w:rsidRDefault="006F3775" w:rsidP="006F3775">
      <w:pPr>
        <w:pStyle w:val="Standard"/>
        <w:jc w:val="both"/>
        <w:rPr>
          <w:rFonts w:hint="eastAsia"/>
        </w:rPr>
      </w:pPr>
      <w:r>
        <w:t>b. Comprovante de inscrição no Cadastro Nacional da Pessoa Jurídica – CNPJ, emitido no sítio eletrônico oficial da Secretaria da Receita Federal do Brasil;</w:t>
      </w:r>
    </w:p>
    <w:p w14:paraId="1F81D781" w14:textId="77777777" w:rsidR="006F3775" w:rsidRDefault="006F3775" w:rsidP="006F3775">
      <w:pPr>
        <w:pStyle w:val="Standard"/>
        <w:jc w:val="both"/>
        <w:rPr>
          <w:rFonts w:hint="eastAsia"/>
        </w:rPr>
      </w:pPr>
    </w:p>
    <w:p w14:paraId="533535B2" w14:textId="77777777" w:rsidR="006F3775" w:rsidRDefault="006F3775" w:rsidP="006F3775">
      <w:pPr>
        <w:pStyle w:val="Standard"/>
        <w:jc w:val="both"/>
        <w:rPr>
          <w:rFonts w:hint="eastAsia"/>
        </w:rPr>
      </w:pPr>
      <w:r>
        <w:t>c. Prova de inscrição nos cadastros estadual e municipal de contribuintes, se houver;</w:t>
      </w:r>
    </w:p>
    <w:p w14:paraId="3B59D298" w14:textId="77777777" w:rsidR="006F3775" w:rsidRDefault="006F3775" w:rsidP="006F3775">
      <w:pPr>
        <w:pStyle w:val="Standard"/>
        <w:jc w:val="both"/>
        <w:rPr>
          <w:rFonts w:hint="eastAsia"/>
        </w:rPr>
      </w:pPr>
    </w:p>
    <w:p w14:paraId="7FF0DE64" w14:textId="77777777" w:rsidR="006F3775" w:rsidRDefault="006F3775" w:rsidP="006F3775">
      <w:pPr>
        <w:pStyle w:val="Standard"/>
        <w:jc w:val="both"/>
        <w:rPr>
          <w:rFonts w:hint="eastAsia"/>
        </w:rPr>
      </w:pPr>
      <w:r>
        <w:t>d. Relação nominal atualizada dos dirigentes da proponente, conforme o estatuto, com endereço, telefone, endereço de correio eletrônico, número e órgão expedidor da carteira de identidade e CPF;</w:t>
      </w:r>
    </w:p>
    <w:p w14:paraId="5690A5FA" w14:textId="77777777" w:rsidR="006F3775" w:rsidRDefault="006F3775" w:rsidP="006F3775">
      <w:pPr>
        <w:pStyle w:val="Standard"/>
        <w:jc w:val="both"/>
        <w:rPr>
          <w:rFonts w:hint="eastAsia"/>
        </w:rPr>
      </w:pPr>
    </w:p>
    <w:p w14:paraId="063C4735" w14:textId="77777777" w:rsidR="006F3775" w:rsidRDefault="006F3775" w:rsidP="006F3775">
      <w:pPr>
        <w:pStyle w:val="Standard"/>
        <w:jc w:val="both"/>
        <w:rPr>
          <w:rFonts w:hint="eastAsia"/>
        </w:rPr>
      </w:pPr>
      <w:r>
        <w:t>e. Cópia de documento que comprove que a proponente funciona no endereço por ela declarado, como, por exemplo, conta de energia, água, contrato de locação ou outros congêneres;</w:t>
      </w:r>
    </w:p>
    <w:p w14:paraId="5184787F" w14:textId="77777777" w:rsidR="006F3775" w:rsidRDefault="006F3775" w:rsidP="006F3775">
      <w:pPr>
        <w:pStyle w:val="Standard"/>
        <w:jc w:val="both"/>
        <w:rPr>
          <w:rFonts w:hint="eastAsia"/>
        </w:rPr>
      </w:pPr>
    </w:p>
    <w:p w14:paraId="620F7B79" w14:textId="77777777" w:rsidR="006F3775" w:rsidRDefault="006F3775" w:rsidP="006F3775">
      <w:pPr>
        <w:pStyle w:val="Standard"/>
        <w:jc w:val="both"/>
        <w:rPr>
          <w:rFonts w:hint="eastAsia"/>
        </w:rPr>
      </w:pPr>
      <w:r>
        <w:t>III. Para habilitação fiscal:</w:t>
      </w:r>
    </w:p>
    <w:p w14:paraId="0700BAE9" w14:textId="77777777" w:rsidR="006F3775" w:rsidRDefault="006F3775" w:rsidP="006F3775">
      <w:pPr>
        <w:pStyle w:val="Standard"/>
        <w:jc w:val="both"/>
        <w:rPr>
          <w:rFonts w:hint="eastAsia"/>
        </w:rPr>
      </w:pPr>
      <w:r>
        <w:t>a. Certidão conjunta negativa de débitos relativas a tributos federais e à dívida ativa da União;</w:t>
      </w:r>
    </w:p>
    <w:p w14:paraId="420F29FA" w14:textId="77777777" w:rsidR="006F3775" w:rsidRDefault="006F3775" w:rsidP="006F3775">
      <w:pPr>
        <w:pStyle w:val="Standard"/>
        <w:jc w:val="both"/>
        <w:rPr>
          <w:rFonts w:hint="eastAsia"/>
        </w:rPr>
      </w:pPr>
    </w:p>
    <w:p w14:paraId="5ACA3189" w14:textId="77777777" w:rsidR="006F3775" w:rsidRDefault="006F3775" w:rsidP="006F3775">
      <w:pPr>
        <w:pStyle w:val="Standard"/>
        <w:jc w:val="both"/>
        <w:rPr>
          <w:rFonts w:hint="eastAsia"/>
        </w:rPr>
      </w:pPr>
      <w:r>
        <w:t>b. Certificado de regularidade para com o Fundo de Garantia por Tempo de Serviço (FGTS), expedido pela Caixa Econômica Federal;</w:t>
      </w:r>
    </w:p>
    <w:p w14:paraId="19DB4D2F" w14:textId="77777777" w:rsidR="006F3775" w:rsidRDefault="006F3775" w:rsidP="006F3775">
      <w:pPr>
        <w:pStyle w:val="Standard"/>
        <w:jc w:val="both"/>
        <w:rPr>
          <w:rFonts w:hint="eastAsia"/>
        </w:rPr>
      </w:pPr>
    </w:p>
    <w:p w14:paraId="0D2CB395" w14:textId="77777777" w:rsidR="006F3775" w:rsidRDefault="006F3775" w:rsidP="006F3775">
      <w:pPr>
        <w:pStyle w:val="Standard"/>
        <w:jc w:val="both"/>
        <w:rPr>
          <w:rFonts w:hint="eastAsia"/>
        </w:rPr>
      </w:pPr>
      <w:r>
        <w:t>c. Certidões negativas de tributos estaduais e municipais, ou, em se tratando de contribuinte isento, cópia do documento de isenção, emitidos pelo órgão competente do Estado e do Município;</w:t>
      </w:r>
    </w:p>
    <w:p w14:paraId="06F214C1" w14:textId="77777777" w:rsidR="006F3775" w:rsidRDefault="006F3775" w:rsidP="006F3775">
      <w:pPr>
        <w:pStyle w:val="Standard"/>
        <w:jc w:val="both"/>
        <w:rPr>
          <w:rFonts w:hint="eastAsia"/>
        </w:rPr>
      </w:pPr>
    </w:p>
    <w:p w14:paraId="1012D761" w14:textId="77777777" w:rsidR="006F3775" w:rsidRDefault="006F3775" w:rsidP="006F3775">
      <w:pPr>
        <w:pStyle w:val="Standard"/>
        <w:jc w:val="both"/>
        <w:rPr>
          <w:rFonts w:hint="eastAsia"/>
        </w:rPr>
      </w:pPr>
      <w:r>
        <w:t>d. Certidão negativa de débitos trabalhistas, expedida pelo órgão competente da Justiça do Trabalho;</w:t>
      </w:r>
    </w:p>
    <w:p w14:paraId="3DDD5E9C" w14:textId="77777777" w:rsidR="006F3775" w:rsidRDefault="006F3775" w:rsidP="006F3775">
      <w:pPr>
        <w:pStyle w:val="Standard"/>
        <w:jc w:val="both"/>
        <w:rPr>
          <w:rFonts w:hint="eastAsia"/>
        </w:rPr>
      </w:pPr>
    </w:p>
    <w:p w14:paraId="70834D40" w14:textId="77777777" w:rsidR="006F3775" w:rsidRDefault="006F3775" w:rsidP="006F3775">
      <w:pPr>
        <w:pStyle w:val="Standard"/>
        <w:jc w:val="both"/>
        <w:rPr>
          <w:rFonts w:hint="eastAsia"/>
        </w:rPr>
      </w:pPr>
      <w:r>
        <w:t>9.2. Caso a proponente apresente mais de uma proposta para a obtenção de patrocínio, a documentação para a habilitação jurídica e comprovação da regularidade fiscal acima solicitada deverá ser fornecida apenas uma vez, sendo que a habilitação jurídica devidamente realizada no primeiro processo da proponente será utilizada nos demais, mediante a emissão de certidão de habilitação jurídica e regularidade fiscal da proponente pelo CAU/ES;</w:t>
      </w:r>
    </w:p>
    <w:p w14:paraId="7837947F" w14:textId="77777777" w:rsidR="006F3775" w:rsidRDefault="006F3775" w:rsidP="006F3775">
      <w:pPr>
        <w:pStyle w:val="Standard"/>
        <w:jc w:val="both"/>
        <w:rPr>
          <w:rFonts w:hint="eastAsia"/>
        </w:rPr>
      </w:pPr>
    </w:p>
    <w:p w14:paraId="0748BCE8" w14:textId="77777777" w:rsidR="006F3775" w:rsidRDefault="006F3775" w:rsidP="006F3775">
      <w:pPr>
        <w:pStyle w:val="Standard"/>
        <w:jc w:val="both"/>
        <w:rPr>
          <w:rFonts w:hint="eastAsia"/>
        </w:rPr>
      </w:pPr>
      <w:proofErr w:type="gramStart"/>
      <w:r>
        <w:t>9.3 Os</w:t>
      </w:r>
      <w:proofErr w:type="gramEnd"/>
      <w:r>
        <w:t xml:space="preserve"> documentos deverão ser entregues, por meio digital para o endereço eletrônico patrocinio@caues.gov.br;</w:t>
      </w:r>
    </w:p>
    <w:p w14:paraId="0C83D1FF" w14:textId="77777777" w:rsidR="006F3775" w:rsidRDefault="006F3775" w:rsidP="006F3775">
      <w:pPr>
        <w:pStyle w:val="Standard"/>
        <w:jc w:val="both"/>
        <w:rPr>
          <w:rFonts w:hint="eastAsia"/>
        </w:rPr>
      </w:pPr>
    </w:p>
    <w:p w14:paraId="381BE294" w14:textId="77777777" w:rsidR="006F3775" w:rsidRDefault="006F3775" w:rsidP="006F3775">
      <w:pPr>
        <w:pStyle w:val="Standard"/>
        <w:jc w:val="both"/>
        <w:rPr>
          <w:rFonts w:hint="eastAsia"/>
        </w:rPr>
      </w:pPr>
      <w:r>
        <w:t>9.4. Os documentos deverão ser apresentados dentro do prazo de validade, para aqueles cuja validade possa expirar. Na hipótese de o documento não conter prazo de validade o documento será considerado válido pelo prazo de 60 (sessenta) dias, a partir de sua emissão.</w:t>
      </w:r>
    </w:p>
    <w:p w14:paraId="20D0116C" w14:textId="77777777" w:rsidR="006F3775" w:rsidRDefault="006F3775" w:rsidP="006F3775">
      <w:pPr>
        <w:pStyle w:val="Standard"/>
        <w:jc w:val="both"/>
        <w:rPr>
          <w:rFonts w:hint="eastAsia"/>
          <w:b/>
          <w:bCs/>
        </w:rPr>
      </w:pPr>
    </w:p>
    <w:p w14:paraId="693924EA" w14:textId="77777777" w:rsidR="006F3775" w:rsidRDefault="006F3775" w:rsidP="006F3775">
      <w:pPr>
        <w:pStyle w:val="Standard"/>
        <w:jc w:val="both"/>
        <w:rPr>
          <w:rFonts w:hint="eastAsia"/>
          <w:b/>
          <w:bCs/>
        </w:rPr>
      </w:pPr>
      <w:r>
        <w:rPr>
          <w:b/>
          <w:bCs/>
        </w:rPr>
        <w:t>10. Patrocínio</w:t>
      </w:r>
    </w:p>
    <w:p w14:paraId="504A0630" w14:textId="77777777" w:rsidR="006F3775" w:rsidRDefault="006F3775" w:rsidP="006F3775">
      <w:pPr>
        <w:pStyle w:val="Standard"/>
        <w:jc w:val="both"/>
        <w:rPr>
          <w:rFonts w:hint="eastAsia"/>
        </w:rPr>
      </w:pPr>
      <w:r>
        <w:t xml:space="preserve">10.1. Serão beneficiadas propostas de melhorias habitacionais (projeto e execução, conforme Resolução 21/2012 do CAU/BR) </w:t>
      </w:r>
      <w:r>
        <w:rPr>
          <w:shd w:val="clear" w:color="auto" w:fill="FFFFFF"/>
        </w:rPr>
        <w:t>que contemplem famílias que estejam dentro de áreas/zonas prioritárias de intervenção em habitação de interesse social de acordo com o Plano Diretor do município do estado do Espírito Santo,</w:t>
      </w:r>
      <w:r>
        <w:t xml:space="preserve"> que tenham renda familiar mensal no montante máximo de 03 (três) salários-mínimos.</w:t>
      </w:r>
    </w:p>
    <w:p w14:paraId="42DC4FD5" w14:textId="77777777" w:rsidR="006F3775" w:rsidRDefault="006F3775" w:rsidP="006F3775">
      <w:pPr>
        <w:pStyle w:val="Standard"/>
        <w:jc w:val="both"/>
        <w:rPr>
          <w:rFonts w:hint="eastAsia"/>
        </w:rPr>
      </w:pPr>
    </w:p>
    <w:p w14:paraId="18EF638A" w14:textId="77777777" w:rsidR="006F3775" w:rsidRDefault="006F3775" w:rsidP="006F3775">
      <w:pPr>
        <w:pStyle w:val="Standard"/>
        <w:jc w:val="both"/>
        <w:rPr>
          <w:rFonts w:hint="eastAsia"/>
        </w:rPr>
      </w:pPr>
      <w:r>
        <w:t>10.2. Poderão ser patrocinados propostas que:</w:t>
      </w:r>
    </w:p>
    <w:p w14:paraId="32CA71B6" w14:textId="77777777" w:rsidR="006F3775" w:rsidRDefault="006F3775" w:rsidP="006F3775">
      <w:pPr>
        <w:pStyle w:val="Standard"/>
        <w:jc w:val="both"/>
        <w:rPr>
          <w:rFonts w:hint="eastAsia"/>
        </w:rPr>
      </w:pPr>
    </w:p>
    <w:p w14:paraId="1B791F06" w14:textId="77777777" w:rsidR="006F3775" w:rsidRDefault="006F3775" w:rsidP="006F3775">
      <w:pPr>
        <w:pStyle w:val="Standard"/>
        <w:jc w:val="both"/>
        <w:rPr>
          <w:rFonts w:hint="eastAsia"/>
        </w:rPr>
      </w:pPr>
      <w:r>
        <w:lastRenderedPageBreak/>
        <w:t>I. Que estejam em desenvolvimento ou que apresentem condições de implementação e operação imediata;</w:t>
      </w:r>
    </w:p>
    <w:p w14:paraId="10A7DCBC" w14:textId="77777777" w:rsidR="006F3775" w:rsidRDefault="006F3775" w:rsidP="006F3775">
      <w:pPr>
        <w:pStyle w:val="Standard"/>
        <w:jc w:val="both"/>
        <w:rPr>
          <w:rFonts w:hint="eastAsia"/>
        </w:rPr>
      </w:pPr>
    </w:p>
    <w:p w14:paraId="12CBCA94" w14:textId="77777777" w:rsidR="006F3775" w:rsidRDefault="006F3775" w:rsidP="006F3775">
      <w:pPr>
        <w:pStyle w:val="Standard"/>
        <w:jc w:val="both"/>
        <w:rPr>
          <w:rFonts w:hint="eastAsia"/>
        </w:rPr>
      </w:pPr>
      <w:r>
        <w:t>II. Que tenham relevância para o desenvolvimento da ATHIS;</w:t>
      </w:r>
    </w:p>
    <w:p w14:paraId="2F273EAC" w14:textId="77777777" w:rsidR="006F3775" w:rsidRDefault="006F3775" w:rsidP="006F3775">
      <w:pPr>
        <w:pStyle w:val="Standard"/>
        <w:jc w:val="both"/>
        <w:rPr>
          <w:rFonts w:hint="eastAsia"/>
        </w:rPr>
      </w:pPr>
    </w:p>
    <w:p w14:paraId="0F9C1B16" w14:textId="77777777" w:rsidR="006F3775" w:rsidRDefault="006F3775" w:rsidP="006F3775">
      <w:pPr>
        <w:pStyle w:val="Standard"/>
        <w:jc w:val="both"/>
        <w:rPr>
          <w:rFonts w:hint="eastAsia"/>
        </w:rPr>
      </w:pPr>
      <w:r>
        <w:t>10.3. Não poderão ser patrocinadas propostas que:</w:t>
      </w:r>
    </w:p>
    <w:p w14:paraId="72C7E338" w14:textId="77777777" w:rsidR="006F3775" w:rsidRDefault="006F3775" w:rsidP="006F3775">
      <w:pPr>
        <w:pStyle w:val="Standard"/>
        <w:jc w:val="both"/>
        <w:rPr>
          <w:rFonts w:hint="eastAsia"/>
        </w:rPr>
      </w:pPr>
    </w:p>
    <w:p w14:paraId="7964DF70" w14:textId="77777777" w:rsidR="006F3775" w:rsidRDefault="006F3775" w:rsidP="006F3775">
      <w:pPr>
        <w:pStyle w:val="Standard"/>
        <w:jc w:val="both"/>
        <w:rPr>
          <w:rFonts w:hint="eastAsia"/>
        </w:rPr>
      </w:pPr>
      <w:r>
        <w:t>I. Estão em desacordo com a missão institucional e finalidade do CAU/ES;</w:t>
      </w:r>
    </w:p>
    <w:p w14:paraId="2DDCD4E2" w14:textId="77777777" w:rsidR="006F3775" w:rsidRDefault="006F3775" w:rsidP="006F3775">
      <w:pPr>
        <w:pStyle w:val="Standard"/>
        <w:jc w:val="both"/>
        <w:rPr>
          <w:rFonts w:hint="eastAsia"/>
        </w:rPr>
      </w:pPr>
    </w:p>
    <w:p w14:paraId="0BDFAC0F" w14:textId="77777777" w:rsidR="006F3775" w:rsidRDefault="006F3775" w:rsidP="006F3775">
      <w:pPr>
        <w:pStyle w:val="Standard"/>
        <w:jc w:val="both"/>
        <w:rPr>
          <w:rFonts w:hint="eastAsia"/>
        </w:rPr>
      </w:pPr>
      <w:r>
        <w:t>II. Não evidenciem benefícios para o desenvolvimento da Arquitetura e Urbanismo e da Assistência Técnica de Habitação de Interesse Social no Espírito Santo;</w:t>
      </w:r>
    </w:p>
    <w:p w14:paraId="1ED879A4" w14:textId="77777777" w:rsidR="006F3775" w:rsidRDefault="006F3775" w:rsidP="006F3775">
      <w:pPr>
        <w:pStyle w:val="Standard"/>
        <w:jc w:val="both"/>
        <w:rPr>
          <w:rFonts w:hint="eastAsia"/>
        </w:rPr>
      </w:pPr>
    </w:p>
    <w:p w14:paraId="71BF5946" w14:textId="77777777" w:rsidR="006F3775" w:rsidRDefault="006F3775" w:rsidP="006F3775">
      <w:pPr>
        <w:pStyle w:val="Standard"/>
        <w:jc w:val="both"/>
        <w:rPr>
          <w:rFonts w:hint="eastAsia"/>
        </w:rPr>
      </w:pPr>
      <w:r>
        <w:t>III. Cujo proponente tenha prestação de contas de patrocínio anterior não aprovada ou que esteja inadimplente perante o CAU/ES, qualquer que seja a motivação;</w:t>
      </w:r>
    </w:p>
    <w:p w14:paraId="54D0C452" w14:textId="77777777" w:rsidR="006F3775" w:rsidRDefault="006F3775" w:rsidP="006F3775">
      <w:pPr>
        <w:pStyle w:val="Standard"/>
        <w:jc w:val="both"/>
        <w:rPr>
          <w:rFonts w:hint="eastAsia"/>
        </w:rPr>
      </w:pPr>
    </w:p>
    <w:p w14:paraId="68085B39" w14:textId="77777777" w:rsidR="006F3775" w:rsidRDefault="006F3775" w:rsidP="006F3775">
      <w:pPr>
        <w:pStyle w:val="Standard"/>
        <w:jc w:val="both"/>
        <w:rPr>
          <w:rFonts w:hint="eastAsia"/>
        </w:rPr>
      </w:pPr>
      <w:r>
        <w:t>10.4. O CAU/ES poderá recusar a seu critério a concessão de patrocínio sempre que, mesmo que apresentadas as contas de convênios anteriores e pendentes de exames, constatem-se deficiências na execução do objeto ou na própria prestação de contas.</w:t>
      </w:r>
    </w:p>
    <w:p w14:paraId="23A086F4" w14:textId="77777777" w:rsidR="006F3775" w:rsidRDefault="006F3775" w:rsidP="006F3775">
      <w:pPr>
        <w:pStyle w:val="Standard"/>
        <w:jc w:val="both"/>
        <w:rPr>
          <w:rFonts w:hint="eastAsia"/>
          <w:b/>
          <w:bCs/>
        </w:rPr>
      </w:pPr>
    </w:p>
    <w:p w14:paraId="60661209" w14:textId="77777777" w:rsidR="006F3775" w:rsidRDefault="006F3775" w:rsidP="006F3775">
      <w:pPr>
        <w:pStyle w:val="Standard"/>
        <w:jc w:val="both"/>
        <w:rPr>
          <w:rFonts w:hint="eastAsia"/>
          <w:b/>
          <w:bCs/>
        </w:rPr>
      </w:pPr>
      <w:r>
        <w:rPr>
          <w:b/>
          <w:bCs/>
        </w:rPr>
        <w:t>11. Análise E Seleção Dos Projetos</w:t>
      </w:r>
    </w:p>
    <w:p w14:paraId="46CEC37A" w14:textId="77777777" w:rsidR="006F3775" w:rsidRDefault="006F3775" w:rsidP="006F3775">
      <w:pPr>
        <w:pStyle w:val="Standard"/>
        <w:jc w:val="both"/>
        <w:rPr>
          <w:rFonts w:hint="eastAsia"/>
        </w:rPr>
      </w:pPr>
      <w:proofErr w:type="gramStart"/>
      <w:r>
        <w:t>11.1 As</w:t>
      </w:r>
      <w:proofErr w:type="gramEnd"/>
      <w:r>
        <w:t xml:space="preserve"> propostas, bem como toda a documentação requerida, serão examinadas pela Comissão de Seleção designada pelo do CAU/ES;</w:t>
      </w:r>
    </w:p>
    <w:p w14:paraId="052E01DB" w14:textId="77777777" w:rsidR="006F3775" w:rsidRDefault="006F3775" w:rsidP="006F3775">
      <w:pPr>
        <w:pStyle w:val="Standard"/>
        <w:jc w:val="both"/>
        <w:rPr>
          <w:rFonts w:hint="eastAsia"/>
        </w:rPr>
      </w:pPr>
    </w:p>
    <w:p w14:paraId="5109DC90" w14:textId="77777777" w:rsidR="006F3775" w:rsidRDefault="006F3775" w:rsidP="006F3775">
      <w:pPr>
        <w:pStyle w:val="Standard"/>
        <w:jc w:val="both"/>
        <w:rPr>
          <w:rFonts w:hint="eastAsia"/>
        </w:rPr>
      </w:pPr>
      <w:r>
        <w:t xml:space="preserve">11.2. Deverá se declarar impedido membro da comissão de seleção que tenha participado, nos últimos </w:t>
      </w:r>
      <w:proofErr w:type="gramStart"/>
      <w:r>
        <w:t>5  (</w:t>
      </w:r>
      <w:proofErr w:type="gramEnd"/>
      <w:r>
        <w:t>cinco) anos, contados da publicação do presente Edital, como dirigente, conselheiro ou empregado de qualquer proponente participante da Chamada Pública, ou cuja atuação no processo de seleção configure conflito de interesse, nos termos da Lei nº 12.813/2013;</w:t>
      </w:r>
    </w:p>
    <w:p w14:paraId="025F6E63" w14:textId="77777777" w:rsidR="006F3775" w:rsidRDefault="006F3775" w:rsidP="006F3775">
      <w:pPr>
        <w:pStyle w:val="Standard"/>
        <w:jc w:val="both"/>
        <w:rPr>
          <w:rFonts w:hint="eastAsia"/>
        </w:rPr>
      </w:pPr>
    </w:p>
    <w:p w14:paraId="221A78ED" w14:textId="77777777" w:rsidR="006F3775" w:rsidRDefault="006F3775" w:rsidP="006F3775">
      <w:pPr>
        <w:pStyle w:val="Standard"/>
        <w:jc w:val="both"/>
        <w:rPr>
          <w:rFonts w:hint="eastAsia"/>
        </w:rPr>
      </w:pPr>
      <w:r>
        <w:t>11.3.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w:t>
      </w:r>
    </w:p>
    <w:p w14:paraId="6C9DCEF9" w14:textId="77777777" w:rsidR="006F3775" w:rsidRDefault="006F3775" w:rsidP="006F3775">
      <w:pPr>
        <w:pStyle w:val="Standard"/>
        <w:jc w:val="both"/>
        <w:rPr>
          <w:rFonts w:hint="eastAsia"/>
        </w:rPr>
      </w:pPr>
    </w:p>
    <w:p w14:paraId="7D1A241C" w14:textId="77777777" w:rsidR="006F3775" w:rsidRDefault="006F3775" w:rsidP="006F3775">
      <w:pPr>
        <w:pStyle w:val="Standard"/>
        <w:jc w:val="both"/>
        <w:rPr>
          <w:rFonts w:hint="eastAsia"/>
        </w:rPr>
      </w:pPr>
      <w:r>
        <w:t>11.4. A fase de seleção e aprovação das propostas, compreende a análise do mérito das propostas recebidas pela Comissão de Seleção, de acordo com as</w:t>
      </w:r>
      <w:r>
        <w:rPr>
          <w:shd w:val="clear" w:color="auto" w:fill="FFFFFF"/>
        </w:rPr>
        <w:t xml:space="preserve"> informações apresentadas no formulário de inscrição, bem como a aprovação dos planos de trabalho e </w:t>
      </w:r>
      <w:r>
        <w:t>cronograma de desembolso e, ainda, a verificação dos documentos para habilitação jurídica e regularidade fiscal das proponentes;</w:t>
      </w:r>
    </w:p>
    <w:p w14:paraId="6EE83789" w14:textId="77777777" w:rsidR="006F3775" w:rsidRDefault="006F3775" w:rsidP="006F3775">
      <w:pPr>
        <w:pStyle w:val="Standard"/>
        <w:jc w:val="both"/>
        <w:rPr>
          <w:rFonts w:hint="eastAsia"/>
          <w:b/>
          <w:bCs/>
        </w:rPr>
      </w:pPr>
    </w:p>
    <w:p w14:paraId="5DA77C3A" w14:textId="77777777" w:rsidR="006F3775" w:rsidRDefault="006F3775" w:rsidP="006F3775">
      <w:pPr>
        <w:pStyle w:val="Standard"/>
        <w:jc w:val="both"/>
        <w:rPr>
          <w:rFonts w:hint="eastAsia"/>
        </w:rPr>
      </w:pPr>
      <w:r>
        <w:t>11.5. A Comissão de Seleção poderá suspender a sessão sempre que julgar necessário para analisar os documentos, objetivando confirmar as informações prestadas;</w:t>
      </w:r>
    </w:p>
    <w:p w14:paraId="7D55A7D7" w14:textId="77777777" w:rsidR="006F3775" w:rsidRDefault="006F3775" w:rsidP="006F3775">
      <w:pPr>
        <w:pStyle w:val="Standard"/>
        <w:jc w:val="both"/>
        <w:rPr>
          <w:rFonts w:hint="eastAsia"/>
        </w:rPr>
      </w:pPr>
    </w:p>
    <w:p w14:paraId="5A14DD16" w14:textId="77777777" w:rsidR="006F3775" w:rsidRDefault="006F3775" w:rsidP="006F3775">
      <w:pPr>
        <w:pStyle w:val="Standard"/>
        <w:jc w:val="both"/>
        <w:rPr>
          <w:rFonts w:hint="eastAsia"/>
        </w:rPr>
      </w:pPr>
      <w:r>
        <w:t>11.6. As propostas deverão atender aos objetivos dispostos neste Edital, bem como estar adequadas ao valor de referência ou teto referido.</w:t>
      </w:r>
    </w:p>
    <w:p w14:paraId="6D728A1A" w14:textId="77777777" w:rsidR="006F3775" w:rsidRDefault="006F3775" w:rsidP="006F3775">
      <w:pPr>
        <w:pStyle w:val="Standard"/>
        <w:jc w:val="both"/>
        <w:rPr>
          <w:rFonts w:hint="eastAsia"/>
        </w:rPr>
      </w:pPr>
    </w:p>
    <w:p w14:paraId="5E2903FA" w14:textId="77777777" w:rsidR="006F3775" w:rsidRDefault="006F3775" w:rsidP="006F3775">
      <w:pPr>
        <w:pStyle w:val="Standard"/>
        <w:jc w:val="both"/>
        <w:rPr>
          <w:rFonts w:hint="eastAsia"/>
        </w:rPr>
      </w:pPr>
      <w:r>
        <w:t>11.7. Na fase de avaliação, serão analisadas as propostas e será considerado o grau de adequação aos objetivos com base nos critérios de julgamento a seguir dispostos:</w:t>
      </w:r>
    </w:p>
    <w:p w14:paraId="668A6376" w14:textId="77777777" w:rsidR="006F3775" w:rsidRDefault="006F3775" w:rsidP="006F3775">
      <w:pPr>
        <w:pStyle w:val="Standard"/>
        <w:jc w:val="both"/>
        <w:rPr>
          <w:rFonts w:hint="eastAsia"/>
        </w:rPr>
      </w:pPr>
    </w:p>
    <w:tbl>
      <w:tblPr>
        <w:tblW w:w="9594" w:type="dxa"/>
        <w:tblInd w:w="51" w:type="dxa"/>
        <w:tblLayout w:type="fixed"/>
        <w:tblCellMar>
          <w:left w:w="10" w:type="dxa"/>
          <w:right w:w="10" w:type="dxa"/>
        </w:tblCellMar>
        <w:tblLook w:val="0000" w:firstRow="0" w:lastRow="0" w:firstColumn="0" w:lastColumn="0" w:noHBand="0" w:noVBand="0"/>
      </w:tblPr>
      <w:tblGrid>
        <w:gridCol w:w="7320"/>
        <w:gridCol w:w="2274"/>
      </w:tblGrid>
      <w:tr w:rsidR="006F3775" w14:paraId="1B76BE8C" w14:textId="77777777" w:rsidTr="00AE20D5">
        <w:tblPrEx>
          <w:tblCellMar>
            <w:top w:w="0" w:type="dxa"/>
            <w:bottom w:w="0" w:type="dxa"/>
          </w:tblCellMar>
        </w:tblPrEx>
        <w:tc>
          <w:tcPr>
            <w:tcW w:w="732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616974E" w14:textId="77777777" w:rsidR="006F3775" w:rsidRDefault="006F3775" w:rsidP="00AE20D5">
            <w:pPr>
              <w:pStyle w:val="TableContents"/>
              <w:rPr>
                <w:rFonts w:hint="eastAsia"/>
                <w:color w:val="000000"/>
              </w:rPr>
            </w:pPr>
            <w:r>
              <w:rPr>
                <w:color w:val="000000"/>
              </w:rPr>
              <w:t>Critérios de Avaliação</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B78BB1" w14:textId="77777777" w:rsidR="006F3775" w:rsidRDefault="006F3775" w:rsidP="00AE20D5">
            <w:pPr>
              <w:pStyle w:val="TableContents"/>
              <w:jc w:val="center"/>
              <w:rPr>
                <w:rFonts w:hint="eastAsia"/>
                <w:color w:val="000000"/>
              </w:rPr>
            </w:pPr>
            <w:r>
              <w:rPr>
                <w:color w:val="000000"/>
              </w:rPr>
              <w:t>Nota</w:t>
            </w:r>
          </w:p>
        </w:tc>
      </w:tr>
      <w:tr w:rsidR="006F3775" w14:paraId="17361204" w14:textId="77777777" w:rsidTr="00AE20D5">
        <w:tblPrEx>
          <w:tblCellMar>
            <w:top w:w="0" w:type="dxa"/>
            <w:bottom w:w="0" w:type="dxa"/>
          </w:tblCellMar>
        </w:tblPrEx>
        <w:tc>
          <w:tcPr>
            <w:tcW w:w="7320" w:type="dxa"/>
            <w:tcBorders>
              <w:left w:val="single" w:sz="4" w:space="0" w:color="000000"/>
              <w:bottom w:val="single" w:sz="4" w:space="0" w:color="000000"/>
            </w:tcBorders>
            <w:shd w:val="clear" w:color="auto" w:fill="auto"/>
            <w:tcMar>
              <w:top w:w="55" w:type="dxa"/>
              <w:left w:w="55" w:type="dxa"/>
              <w:bottom w:w="55" w:type="dxa"/>
              <w:right w:w="55" w:type="dxa"/>
            </w:tcMar>
          </w:tcPr>
          <w:p w14:paraId="3578D202" w14:textId="77777777" w:rsidR="006F3775" w:rsidRDefault="006F3775" w:rsidP="00AE20D5">
            <w:pPr>
              <w:pStyle w:val="TableContents"/>
              <w:rPr>
                <w:rFonts w:hint="eastAsia"/>
                <w:color w:val="000000"/>
              </w:rPr>
            </w:pPr>
            <w:r>
              <w:rPr>
                <w:color w:val="000000"/>
              </w:rPr>
              <w:lastRenderedPageBreak/>
              <w:t>I. Originalidade/Inovação da proposta</w:t>
            </w:r>
          </w:p>
          <w:p w14:paraId="771D65B3" w14:textId="77777777" w:rsidR="006F3775" w:rsidRDefault="006F3775" w:rsidP="00AE20D5">
            <w:pPr>
              <w:pStyle w:val="TableContents"/>
              <w:rPr>
                <w:rFonts w:hint="eastAsia"/>
                <w:color w:val="000000"/>
              </w:rPr>
            </w:pPr>
          </w:p>
          <w:p w14:paraId="3DD36F1A" w14:textId="77777777" w:rsidR="006F3775" w:rsidRDefault="006F3775" w:rsidP="00AE20D5">
            <w:pPr>
              <w:pStyle w:val="TableContents"/>
              <w:rPr>
                <w:rFonts w:hint="eastAsia"/>
                <w:color w:val="000000"/>
              </w:rPr>
            </w:pPr>
            <w:proofErr w:type="gramStart"/>
            <w:r>
              <w:rPr>
                <w:color w:val="000000"/>
              </w:rPr>
              <w:t>a)Propostas</w:t>
            </w:r>
            <w:proofErr w:type="gramEnd"/>
            <w:r>
              <w:rPr>
                <w:color w:val="000000"/>
              </w:rPr>
              <w:t xml:space="preserve"> inéditas serão analisadas pelos aspectos de originalidade e de pertinência em relação ao edital;</w:t>
            </w:r>
          </w:p>
          <w:p w14:paraId="735A01A6" w14:textId="77777777" w:rsidR="006F3775" w:rsidRDefault="006F3775" w:rsidP="00AE20D5">
            <w:pPr>
              <w:pStyle w:val="TableContents"/>
              <w:rPr>
                <w:rFonts w:hint="eastAsia"/>
                <w:color w:val="000000"/>
              </w:rPr>
            </w:pPr>
          </w:p>
          <w:p w14:paraId="5EFE28E6" w14:textId="77777777" w:rsidR="006F3775" w:rsidRDefault="006F3775" w:rsidP="00AE20D5">
            <w:pPr>
              <w:pStyle w:val="TableContents"/>
              <w:rPr>
                <w:rFonts w:hint="eastAsia"/>
                <w:color w:val="000000"/>
              </w:rPr>
            </w:pPr>
            <w:proofErr w:type="gramStart"/>
            <w:r>
              <w:rPr>
                <w:color w:val="000000"/>
              </w:rPr>
              <w:t>b)Propostas</w:t>
            </w:r>
            <w:proofErr w:type="gramEnd"/>
            <w:r>
              <w:rPr>
                <w:color w:val="000000"/>
              </w:rPr>
              <w:t xml:space="preserve"> com histórico de realização serão avaliadas pela relevância das inovações propostas com foco no edital;</w:t>
            </w:r>
          </w:p>
        </w:tc>
        <w:tc>
          <w:tcPr>
            <w:tcW w:w="227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73F976" w14:textId="77777777" w:rsidR="006F3775" w:rsidRDefault="006F3775" w:rsidP="00AE20D5">
            <w:pPr>
              <w:pStyle w:val="TableContents"/>
              <w:spacing w:before="798" w:after="798"/>
              <w:jc w:val="center"/>
              <w:rPr>
                <w:rFonts w:hint="eastAsia"/>
                <w:color w:val="000000"/>
              </w:rPr>
            </w:pPr>
            <w:r>
              <w:rPr>
                <w:color w:val="000000"/>
              </w:rPr>
              <w:t>3,0 pontos</w:t>
            </w:r>
          </w:p>
        </w:tc>
      </w:tr>
      <w:tr w:rsidR="006F3775" w14:paraId="4BB965CC" w14:textId="77777777" w:rsidTr="00AE20D5">
        <w:tblPrEx>
          <w:tblCellMar>
            <w:top w:w="0" w:type="dxa"/>
            <w:bottom w:w="0" w:type="dxa"/>
          </w:tblCellMar>
        </w:tblPrEx>
        <w:tc>
          <w:tcPr>
            <w:tcW w:w="7320" w:type="dxa"/>
            <w:tcBorders>
              <w:left w:val="single" w:sz="4" w:space="0" w:color="000000"/>
              <w:bottom w:val="single" w:sz="4" w:space="0" w:color="000000"/>
            </w:tcBorders>
            <w:shd w:val="clear" w:color="auto" w:fill="auto"/>
            <w:tcMar>
              <w:top w:w="55" w:type="dxa"/>
              <w:left w:w="55" w:type="dxa"/>
              <w:bottom w:w="55" w:type="dxa"/>
              <w:right w:w="55" w:type="dxa"/>
            </w:tcMar>
          </w:tcPr>
          <w:p w14:paraId="105DD762" w14:textId="77777777" w:rsidR="006F3775" w:rsidRDefault="006F3775" w:rsidP="00AE20D5">
            <w:pPr>
              <w:pStyle w:val="TableContents"/>
              <w:rPr>
                <w:rFonts w:hint="eastAsia"/>
                <w:color w:val="000000"/>
              </w:rPr>
            </w:pPr>
            <w:r>
              <w:rPr>
                <w:color w:val="000000"/>
              </w:rPr>
              <w:t>II. Clareza na apresentação e capacidade operacional da proposta</w:t>
            </w:r>
          </w:p>
          <w:p w14:paraId="7B1C795B" w14:textId="77777777" w:rsidR="006F3775" w:rsidRDefault="006F3775" w:rsidP="00AE20D5">
            <w:pPr>
              <w:pStyle w:val="TableContents"/>
              <w:rPr>
                <w:rFonts w:hint="eastAsia"/>
                <w:color w:val="000000"/>
              </w:rPr>
            </w:pPr>
          </w:p>
          <w:p w14:paraId="0E687F17" w14:textId="77777777" w:rsidR="006F3775" w:rsidRDefault="006F3775" w:rsidP="00AE20D5">
            <w:pPr>
              <w:pStyle w:val="TableContents"/>
              <w:rPr>
                <w:rFonts w:hint="eastAsia"/>
                <w:color w:val="000000"/>
              </w:rPr>
            </w:pPr>
            <w:proofErr w:type="gramStart"/>
            <w:r>
              <w:rPr>
                <w:color w:val="000000"/>
              </w:rPr>
              <w:t>a)As</w:t>
            </w:r>
            <w:proofErr w:type="gramEnd"/>
            <w:r>
              <w:rPr>
                <w:color w:val="000000"/>
              </w:rPr>
              <w:t xml:space="preserve"> propostas serão avaliadas por sua qualidade na apresentação;</w:t>
            </w:r>
          </w:p>
          <w:p w14:paraId="59E03F8A" w14:textId="77777777" w:rsidR="006F3775" w:rsidRDefault="006F3775" w:rsidP="00AE20D5">
            <w:pPr>
              <w:pStyle w:val="TableContents"/>
              <w:rPr>
                <w:rFonts w:hint="eastAsia"/>
                <w:color w:val="000000"/>
              </w:rPr>
            </w:pPr>
          </w:p>
          <w:p w14:paraId="0AF27517" w14:textId="77777777" w:rsidR="006F3775" w:rsidRDefault="006F3775" w:rsidP="00AE20D5">
            <w:pPr>
              <w:pStyle w:val="TableContents"/>
              <w:rPr>
                <w:rFonts w:hint="eastAsia"/>
                <w:color w:val="000000"/>
              </w:rPr>
            </w:pPr>
            <w:proofErr w:type="gramStart"/>
            <w:r>
              <w:rPr>
                <w:color w:val="000000"/>
              </w:rPr>
              <w:t>b)Será</w:t>
            </w:r>
            <w:proofErr w:type="gramEnd"/>
            <w:r>
              <w:rPr>
                <w:color w:val="000000"/>
              </w:rPr>
              <w:t xml:space="preserve"> considerada a exequibilidade e aspectos técnico-operacionais;</w:t>
            </w:r>
          </w:p>
          <w:p w14:paraId="1282B2AC" w14:textId="77777777" w:rsidR="006F3775" w:rsidRDefault="006F3775" w:rsidP="00AE20D5">
            <w:pPr>
              <w:pStyle w:val="TableContents"/>
              <w:rPr>
                <w:rFonts w:hint="eastAsia"/>
                <w:color w:val="000000"/>
              </w:rPr>
            </w:pPr>
          </w:p>
          <w:p w14:paraId="3B0D369E" w14:textId="77777777" w:rsidR="006F3775" w:rsidRDefault="006F3775" w:rsidP="00AE20D5">
            <w:pPr>
              <w:pStyle w:val="TableContents"/>
              <w:rPr>
                <w:rFonts w:hint="eastAsia"/>
                <w:color w:val="000000"/>
              </w:rPr>
            </w:pPr>
            <w:proofErr w:type="gramStart"/>
            <w:r>
              <w:rPr>
                <w:color w:val="000000"/>
              </w:rPr>
              <w:t>c)Será</w:t>
            </w:r>
            <w:proofErr w:type="gramEnd"/>
            <w:r>
              <w:rPr>
                <w:color w:val="000000"/>
              </w:rPr>
              <w:t xml:space="preserve"> avaliada a clareza na exposição dos objetivos, a coerência do cronograma de execução, da cota solicitada e da estratégia de divulgação;</w:t>
            </w:r>
          </w:p>
        </w:tc>
        <w:tc>
          <w:tcPr>
            <w:tcW w:w="227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F525D7" w14:textId="77777777" w:rsidR="006F3775" w:rsidRDefault="006F3775" w:rsidP="00AE20D5">
            <w:pPr>
              <w:pStyle w:val="TableContents"/>
              <w:spacing w:before="798" w:after="798"/>
              <w:jc w:val="center"/>
              <w:rPr>
                <w:rFonts w:hint="eastAsia"/>
                <w:color w:val="000000"/>
              </w:rPr>
            </w:pPr>
            <w:r>
              <w:rPr>
                <w:color w:val="000000"/>
              </w:rPr>
              <w:t>5,0 pontos</w:t>
            </w:r>
          </w:p>
        </w:tc>
      </w:tr>
      <w:tr w:rsidR="006F3775" w14:paraId="7D781251" w14:textId="77777777" w:rsidTr="00AE20D5">
        <w:tblPrEx>
          <w:tblCellMar>
            <w:top w:w="0" w:type="dxa"/>
            <w:bottom w:w="0" w:type="dxa"/>
          </w:tblCellMar>
        </w:tblPrEx>
        <w:tc>
          <w:tcPr>
            <w:tcW w:w="7320" w:type="dxa"/>
            <w:tcBorders>
              <w:left w:val="single" w:sz="4" w:space="0" w:color="000000"/>
              <w:bottom w:val="single" w:sz="4" w:space="0" w:color="000000"/>
            </w:tcBorders>
            <w:shd w:val="clear" w:color="auto" w:fill="auto"/>
            <w:tcMar>
              <w:top w:w="55" w:type="dxa"/>
              <w:left w:w="55" w:type="dxa"/>
              <w:bottom w:w="55" w:type="dxa"/>
              <w:right w:w="55" w:type="dxa"/>
            </w:tcMar>
          </w:tcPr>
          <w:p w14:paraId="228321E5" w14:textId="77777777" w:rsidR="006F3775" w:rsidRDefault="006F3775" w:rsidP="00AE20D5">
            <w:pPr>
              <w:pStyle w:val="TableContents"/>
              <w:rPr>
                <w:rFonts w:hint="eastAsia"/>
                <w:color w:val="000000"/>
              </w:rPr>
            </w:pPr>
            <w:r>
              <w:rPr>
                <w:color w:val="000000"/>
              </w:rPr>
              <w:t>III. A relevância da proposta no fortalecimento da Arquitetura e Urbanismo no Espírito Santo</w:t>
            </w:r>
          </w:p>
          <w:p w14:paraId="1BB81F6B" w14:textId="77777777" w:rsidR="006F3775" w:rsidRDefault="006F3775" w:rsidP="00AE20D5">
            <w:pPr>
              <w:pStyle w:val="TableContents"/>
              <w:rPr>
                <w:rFonts w:hint="eastAsia"/>
                <w:color w:val="000000"/>
              </w:rPr>
            </w:pPr>
          </w:p>
          <w:p w14:paraId="0199FB74" w14:textId="77777777" w:rsidR="006F3775" w:rsidRDefault="006F3775" w:rsidP="00AE20D5">
            <w:pPr>
              <w:pStyle w:val="TableContents"/>
              <w:rPr>
                <w:rFonts w:hint="eastAsia"/>
                <w:color w:val="000000"/>
              </w:rPr>
            </w:pPr>
            <w:r>
              <w:rPr>
                <w:color w:val="000000"/>
              </w:rPr>
              <w:t>a) Aspectos técnicos e operacionais;</w:t>
            </w:r>
          </w:p>
          <w:p w14:paraId="0B5051BB" w14:textId="77777777" w:rsidR="006F3775" w:rsidRDefault="006F3775" w:rsidP="00AE20D5">
            <w:pPr>
              <w:pStyle w:val="TableContents"/>
              <w:rPr>
                <w:rFonts w:hint="eastAsia"/>
                <w:color w:val="000000"/>
              </w:rPr>
            </w:pPr>
          </w:p>
          <w:p w14:paraId="235C3C71" w14:textId="77777777" w:rsidR="006F3775" w:rsidRDefault="006F3775" w:rsidP="00AE20D5">
            <w:pPr>
              <w:pStyle w:val="TableContents"/>
              <w:rPr>
                <w:rFonts w:hint="eastAsia"/>
                <w:color w:val="000000"/>
              </w:rPr>
            </w:pPr>
            <w:proofErr w:type="gramStart"/>
            <w:r>
              <w:rPr>
                <w:color w:val="000000"/>
              </w:rPr>
              <w:t>b)Promoção</w:t>
            </w:r>
            <w:proofErr w:type="gramEnd"/>
            <w:r>
              <w:rPr>
                <w:color w:val="000000"/>
              </w:rPr>
              <w:t>, articulação e fortalecimento das pessoas jurídicas e entidades  de Arquitetura e Urbanismo no estado do Espírito Santo;</w:t>
            </w:r>
          </w:p>
        </w:tc>
        <w:tc>
          <w:tcPr>
            <w:tcW w:w="227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87814C" w14:textId="77777777" w:rsidR="006F3775" w:rsidRDefault="006F3775" w:rsidP="00AE20D5">
            <w:pPr>
              <w:pStyle w:val="TableContents"/>
              <w:spacing w:before="798" w:after="798"/>
              <w:jc w:val="center"/>
              <w:rPr>
                <w:rFonts w:hint="eastAsia"/>
                <w:color w:val="000000"/>
              </w:rPr>
            </w:pPr>
            <w:r>
              <w:rPr>
                <w:color w:val="000000"/>
              </w:rPr>
              <w:t>2,0 pontos</w:t>
            </w:r>
          </w:p>
        </w:tc>
      </w:tr>
    </w:tbl>
    <w:p w14:paraId="02639D7C" w14:textId="77777777" w:rsidR="006F3775" w:rsidRDefault="006F3775" w:rsidP="006F3775">
      <w:pPr>
        <w:pStyle w:val="Standard"/>
        <w:jc w:val="both"/>
        <w:rPr>
          <w:rFonts w:hint="eastAsia"/>
        </w:rPr>
      </w:pPr>
    </w:p>
    <w:p w14:paraId="429D5711" w14:textId="77777777" w:rsidR="006F3775" w:rsidRDefault="006F3775" w:rsidP="006F3775">
      <w:pPr>
        <w:pStyle w:val="Standard"/>
        <w:jc w:val="both"/>
        <w:rPr>
          <w:rFonts w:hint="eastAsia"/>
        </w:rPr>
      </w:pPr>
      <w:r>
        <w:t>11.8. A comissão de seleção deverá, em seu parecer, elencar os aspectos que foram considerados na proposta para a sua aprovação ou desaprovação.</w:t>
      </w:r>
    </w:p>
    <w:p w14:paraId="292209C9" w14:textId="77777777" w:rsidR="006F3775" w:rsidRDefault="006F3775" w:rsidP="006F3775">
      <w:pPr>
        <w:pStyle w:val="Standard"/>
        <w:jc w:val="both"/>
        <w:rPr>
          <w:rFonts w:hint="eastAsia"/>
        </w:rPr>
      </w:pPr>
    </w:p>
    <w:p w14:paraId="19DE3000" w14:textId="77777777" w:rsidR="006F3775" w:rsidRDefault="006F3775" w:rsidP="006F3775">
      <w:pPr>
        <w:pStyle w:val="Standard"/>
        <w:jc w:val="both"/>
        <w:rPr>
          <w:rFonts w:hint="eastAsia"/>
        </w:rPr>
      </w:pPr>
      <w:r>
        <w:t>11.9. Será classificada em primeiro lugar a proposta que atingir a maior pontuação.</w:t>
      </w:r>
    </w:p>
    <w:p w14:paraId="7BE42A84" w14:textId="77777777" w:rsidR="006F3775" w:rsidRDefault="006F3775" w:rsidP="006F3775">
      <w:pPr>
        <w:pStyle w:val="Standard"/>
        <w:jc w:val="both"/>
        <w:rPr>
          <w:rFonts w:hint="eastAsia"/>
        </w:rPr>
      </w:pPr>
    </w:p>
    <w:p w14:paraId="7B4004D5" w14:textId="77777777" w:rsidR="006F3775" w:rsidRDefault="006F3775" w:rsidP="006F3775">
      <w:pPr>
        <w:pStyle w:val="Standard"/>
        <w:jc w:val="both"/>
        <w:rPr>
          <w:rFonts w:hint="eastAsia"/>
        </w:rPr>
      </w:pPr>
      <w:r>
        <w:t xml:space="preserve">11.10. No caso de empate entre duas ou mais propostas, o desempate será feito com base na maior pontuação obtida no critério de julgamento </w:t>
      </w:r>
      <w:r>
        <w:rPr>
          <w:color w:val="000000"/>
        </w:rPr>
        <w:t>I. Originalidade/Inovação da proposta;</w:t>
      </w:r>
    </w:p>
    <w:p w14:paraId="62065B62" w14:textId="77777777" w:rsidR="006F3775" w:rsidRDefault="006F3775" w:rsidP="006F3775">
      <w:pPr>
        <w:pStyle w:val="Standard"/>
        <w:jc w:val="both"/>
        <w:rPr>
          <w:rFonts w:hint="eastAsia"/>
        </w:rPr>
      </w:pPr>
    </w:p>
    <w:p w14:paraId="28ECB01F" w14:textId="77777777" w:rsidR="006F3775" w:rsidRDefault="006F3775" w:rsidP="006F3775">
      <w:pPr>
        <w:pStyle w:val="Standard"/>
        <w:jc w:val="both"/>
        <w:rPr>
          <w:rFonts w:hint="eastAsia"/>
        </w:rPr>
      </w:pPr>
      <w:r>
        <w:t xml:space="preserve">11.11. Persistindo a situação de igualdade, o desempate será feito com base na maior pontuação obtida, sucessivamente, nos critérios de julgamento </w:t>
      </w:r>
      <w:r>
        <w:rPr>
          <w:color w:val="000000"/>
        </w:rPr>
        <w:t xml:space="preserve">II. Clareza na apresentação e capacidade operacional da proposta </w:t>
      </w:r>
      <w:r>
        <w:t xml:space="preserve">e </w:t>
      </w:r>
      <w:r>
        <w:rPr>
          <w:color w:val="000000"/>
          <w:shd w:val="clear" w:color="auto" w:fill="FFFFFF"/>
        </w:rPr>
        <w:t>III. A relevância da proposta no fortalecimento da Arquitetura e Urbanismo no Espírito Santo</w:t>
      </w:r>
      <w:r>
        <w:t>. Caso essas regras não solucionem o empate, será considerada vencedora a proponente com mais tempo de constituição e, em último caso, a questão será decidida por sorteio.</w:t>
      </w:r>
    </w:p>
    <w:p w14:paraId="1B2D4FDC" w14:textId="77777777" w:rsidR="006F3775" w:rsidRDefault="006F3775" w:rsidP="006F3775">
      <w:pPr>
        <w:pStyle w:val="Standard"/>
        <w:jc w:val="both"/>
        <w:rPr>
          <w:rFonts w:hint="eastAsia"/>
        </w:rPr>
      </w:pPr>
    </w:p>
    <w:p w14:paraId="345D600C" w14:textId="77777777" w:rsidR="006F3775" w:rsidRDefault="006F3775" w:rsidP="006F3775">
      <w:pPr>
        <w:pStyle w:val="Standard"/>
        <w:jc w:val="both"/>
        <w:rPr>
          <w:rFonts w:hint="eastAsia"/>
        </w:rPr>
      </w:pPr>
      <w:r>
        <w:t>11.12. Serão desclassificadas as propostas:</w:t>
      </w:r>
    </w:p>
    <w:p w14:paraId="7D3A7DE1" w14:textId="77777777" w:rsidR="006F3775" w:rsidRDefault="006F3775" w:rsidP="006F3775">
      <w:pPr>
        <w:pStyle w:val="Standard"/>
        <w:jc w:val="both"/>
        <w:rPr>
          <w:rFonts w:hint="eastAsia"/>
        </w:rPr>
      </w:pPr>
    </w:p>
    <w:p w14:paraId="47FC128E" w14:textId="77777777" w:rsidR="006F3775" w:rsidRDefault="006F3775" w:rsidP="006F3775">
      <w:pPr>
        <w:pStyle w:val="Standard"/>
        <w:jc w:val="both"/>
        <w:rPr>
          <w:rFonts w:hint="eastAsia"/>
        </w:rPr>
      </w:pPr>
      <w:r>
        <w:t>I. Que estejam em desacordo com a missão institucional e finalidade do CAU/ES;</w:t>
      </w:r>
    </w:p>
    <w:p w14:paraId="2C60A821" w14:textId="77777777" w:rsidR="006F3775" w:rsidRDefault="006F3775" w:rsidP="006F3775">
      <w:pPr>
        <w:pStyle w:val="Standard"/>
        <w:jc w:val="both"/>
        <w:rPr>
          <w:rFonts w:hint="eastAsia"/>
        </w:rPr>
      </w:pPr>
    </w:p>
    <w:p w14:paraId="131ECBF7" w14:textId="77777777" w:rsidR="006F3775" w:rsidRDefault="006F3775" w:rsidP="006F3775">
      <w:pPr>
        <w:pStyle w:val="Standard"/>
        <w:jc w:val="both"/>
        <w:rPr>
          <w:rFonts w:hint="eastAsia"/>
        </w:rPr>
      </w:pPr>
      <w:r>
        <w:t xml:space="preserve">II. Que não se adequem aos objetivos e ao valor de referência deste edital, quais sejam, quota </w:t>
      </w:r>
      <w:r>
        <w:rPr>
          <w:shd w:val="clear" w:color="auto" w:fill="FFFFFF"/>
        </w:rPr>
        <w:t>máxima de R$ 15.000,00;</w:t>
      </w:r>
    </w:p>
    <w:p w14:paraId="1F836B45" w14:textId="77777777" w:rsidR="006F3775" w:rsidRDefault="006F3775" w:rsidP="006F3775">
      <w:pPr>
        <w:pStyle w:val="Standard"/>
        <w:jc w:val="both"/>
        <w:rPr>
          <w:rFonts w:hint="eastAsia"/>
        </w:rPr>
      </w:pPr>
    </w:p>
    <w:p w14:paraId="0FB6F3D0" w14:textId="77777777" w:rsidR="006F3775" w:rsidRDefault="006F3775" w:rsidP="006F3775">
      <w:pPr>
        <w:pStyle w:val="Standard"/>
        <w:jc w:val="both"/>
        <w:rPr>
          <w:rFonts w:hint="eastAsia"/>
        </w:rPr>
      </w:pPr>
      <w:r>
        <w:t>III. Que estiverem com pendências relativas à prestação de contas ou com contas reprovadas em quaisquer convênios/termos firmados com o CAU/ES;</w:t>
      </w:r>
    </w:p>
    <w:p w14:paraId="78B41972" w14:textId="77777777" w:rsidR="006F3775" w:rsidRDefault="006F3775" w:rsidP="006F3775">
      <w:pPr>
        <w:pStyle w:val="Standard"/>
        <w:jc w:val="both"/>
        <w:rPr>
          <w:rFonts w:hint="eastAsia"/>
        </w:rPr>
      </w:pPr>
    </w:p>
    <w:p w14:paraId="30413508" w14:textId="77777777" w:rsidR="006F3775" w:rsidRDefault="006F3775" w:rsidP="006F3775">
      <w:pPr>
        <w:pStyle w:val="Standard"/>
        <w:jc w:val="both"/>
        <w:rPr>
          <w:rFonts w:hint="eastAsia"/>
        </w:rPr>
      </w:pPr>
      <w:r>
        <w:t>IV. De proponentes que tenham, em suas relações anteriores com o CAU/ES, incorrido em algumas das seguintes condutas:</w:t>
      </w:r>
    </w:p>
    <w:p w14:paraId="509C4F3E" w14:textId="77777777" w:rsidR="006F3775" w:rsidRDefault="006F3775" w:rsidP="006F3775">
      <w:pPr>
        <w:pStyle w:val="Standard"/>
        <w:jc w:val="both"/>
        <w:rPr>
          <w:rFonts w:hint="eastAsia"/>
        </w:rPr>
      </w:pPr>
    </w:p>
    <w:p w14:paraId="1798E77A" w14:textId="77777777" w:rsidR="006F3775" w:rsidRDefault="006F3775" w:rsidP="006F3775">
      <w:pPr>
        <w:pStyle w:val="Standard"/>
        <w:jc w:val="both"/>
        <w:rPr>
          <w:rFonts w:hint="eastAsia"/>
        </w:rPr>
      </w:pPr>
      <w:r>
        <w:t>a) Omissão no dever de prestar contas;</w:t>
      </w:r>
    </w:p>
    <w:p w14:paraId="5FF4E0A6" w14:textId="77777777" w:rsidR="006F3775" w:rsidRDefault="006F3775" w:rsidP="006F3775">
      <w:pPr>
        <w:pStyle w:val="Standard"/>
        <w:jc w:val="both"/>
        <w:rPr>
          <w:rFonts w:hint="eastAsia"/>
        </w:rPr>
      </w:pPr>
    </w:p>
    <w:p w14:paraId="505B3C63" w14:textId="77777777" w:rsidR="006F3775" w:rsidRDefault="006F3775" w:rsidP="006F3775">
      <w:pPr>
        <w:pStyle w:val="Standard"/>
        <w:jc w:val="both"/>
        <w:rPr>
          <w:rFonts w:hint="eastAsia"/>
        </w:rPr>
      </w:pPr>
      <w:r>
        <w:t>b) Descumprimento injustificado do objeto de patrocínio ou apoio institucional;</w:t>
      </w:r>
    </w:p>
    <w:p w14:paraId="57287403" w14:textId="77777777" w:rsidR="006F3775" w:rsidRDefault="006F3775" w:rsidP="006F3775">
      <w:pPr>
        <w:pStyle w:val="Standard"/>
        <w:jc w:val="both"/>
        <w:rPr>
          <w:rFonts w:hint="eastAsia"/>
        </w:rPr>
      </w:pPr>
    </w:p>
    <w:p w14:paraId="45F76CF5" w14:textId="77777777" w:rsidR="006F3775" w:rsidRDefault="006F3775" w:rsidP="006F3775">
      <w:pPr>
        <w:pStyle w:val="Standard"/>
        <w:jc w:val="both"/>
        <w:rPr>
          <w:rFonts w:hint="eastAsia"/>
        </w:rPr>
      </w:pPr>
      <w:r>
        <w:t>c) Desvio de finalidade na aplicação dos recursos transferidos;</w:t>
      </w:r>
    </w:p>
    <w:p w14:paraId="401BD2FD" w14:textId="77777777" w:rsidR="006F3775" w:rsidRDefault="006F3775" w:rsidP="006F3775">
      <w:pPr>
        <w:pStyle w:val="Standard"/>
        <w:jc w:val="both"/>
        <w:rPr>
          <w:rFonts w:hint="eastAsia"/>
        </w:rPr>
      </w:pPr>
    </w:p>
    <w:p w14:paraId="067A018A" w14:textId="77777777" w:rsidR="006F3775" w:rsidRDefault="006F3775" w:rsidP="006F3775">
      <w:pPr>
        <w:pStyle w:val="Standard"/>
        <w:jc w:val="both"/>
        <w:rPr>
          <w:rFonts w:hint="eastAsia"/>
        </w:rPr>
      </w:pPr>
      <w:r>
        <w:t xml:space="preserve">d) Ocorrência de </w:t>
      </w:r>
      <w:proofErr w:type="spellStart"/>
      <w:r>
        <w:t>dano</w:t>
      </w:r>
      <w:proofErr w:type="spellEnd"/>
      <w:r>
        <w:t xml:space="preserve"> ao erário; e</w:t>
      </w:r>
    </w:p>
    <w:p w14:paraId="1199C581" w14:textId="77777777" w:rsidR="006F3775" w:rsidRDefault="006F3775" w:rsidP="006F3775">
      <w:pPr>
        <w:pStyle w:val="Standard"/>
        <w:jc w:val="both"/>
        <w:rPr>
          <w:rFonts w:hint="eastAsia"/>
        </w:rPr>
      </w:pPr>
    </w:p>
    <w:p w14:paraId="533AAC72" w14:textId="77777777" w:rsidR="006F3775" w:rsidRDefault="006F3775" w:rsidP="006F3775">
      <w:pPr>
        <w:pStyle w:val="Standard"/>
        <w:jc w:val="both"/>
        <w:rPr>
          <w:rFonts w:hint="eastAsia"/>
        </w:rPr>
      </w:pPr>
      <w:r>
        <w:t>e) Prática de outros atos ilícitos na execução de objeto de patrocínio ou apoio institucional.</w:t>
      </w:r>
    </w:p>
    <w:p w14:paraId="0CF66F4D" w14:textId="77777777" w:rsidR="006F3775" w:rsidRDefault="006F3775" w:rsidP="006F3775">
      <w:pPr>
        <w:pStyle w:val="Standard"/>
        <w:jc w:val="both"/>
        <w:rPr>
          <w:rFonts w:hint="eastAsia"/>
        </w:rPr>
      </w:pPr>
    </w:p>
    <w:p w14:paraId="6518A74D" w14:textId="77777777" w:rsidR="006F3775" w:rsidRDefault="006F3775" w:rsidP="006F3775">
      <w:pPr>
        <w:pStyle w:val="Standard"/>
        <w:jc w:val="both"/>
        <w:rPr>
          <w:rFonts w:hint="eastAsia"/>
        </w:rPr>
      </w:pPr>
      <w:r>
        <w:t>11.13. A decisão da Comissão de Seleção acerca das propostas selecionadas, planos de trabalho e habilitação jurídica deverá ser publicada no portal de transparência do sítio oficial do CAU/ES.</w:t>
      </w:r>
    </w:p>
    <w:p w14:paraId="7DD71600" w14:textId="77777777" w:rsidR="006F3775" w:rsidRDefault="006F3775" w:rsidP="006F3775">
      <w:pPr>
        <w:pStyle w:val="Standard"/>
        <w:jc w:val="both"/>
        <w:rPr>
          <w:rFonts w:hint="eastAsia"/>
          <w:b/>
          <w:bCs/>
        </w:rPr>
      </w:pPr>
    </w:p>
    <w:p w14:paraId="3F7406D2" w14:textId="77777777" w:rsidR="006F3775" w:rsidRDefault="006F3775" w:rsidP="006F3775">
      <w:pPr>
        <w:pStyle w:val="Standard"/>
        <w:jc w:val="both"/>
        <w:rPr>
          <w:rFonts w:hint="eastAsia"/>
          <w:b/>
          <w:bCs/>
        </w:rPr>
      </w:pPr>
      <w:r>
        <w:rPr>
          <w:b/>
          <w:bCs/>
        </w:rPr>
        <w:t>12. Recursos Contra Resultado da Habilitação e da Seleção</w:t>
      </w:r>
    </w:p>
    <w:p w14:paraId="613673D7" w14:textId="77777777" w:rsidR="006F3775" w:rsidRDefault="006F3775" w:rsidP="006F3775">
      <w:pPr>
        <w:pStyle w:val="Standard"/>
        <w:jc w:val="both"/>
        <w:rPr>
          <w:rFonts w:hint="eastAsia"/>
        </w:rPr>
      </w:pPr>
      <w:r>
        <w:t>12.1. Os proponentes que desejarem recorrer contra o resultado deverão apresentar recurso administrativo, no prazo de 5 (cinco) dias corridos, contado da publicação do resultado preliminar no site do CAU/ES,</w:t>
      </w:r>
      <w:r>
        <w:rPr>
          <w:shd w:val="clear" w:color="auto" w:fill="FFFFFF"/>
        </w:rPr>
        <w:t xml:space="preserve"> por via eletrônica ao e-mail </w:t>
      </w:r>
      <w:hyperlink r:id="rId11" w:history="1">
        <w:r>
          <w:rPr>
            <w:shd w:val="clear" w:color="auto" w:fill="FFFFFF"/>
          </w:rPr>
          <w:t>patrocinio</w:t>
        </w:r>
      </w:hyperlink>
      <w:hyperlink r:id="rId12" w:history="1">
        <w:r>
          <w:rPr>
            <w:shd w:val="clear" w:color="auto" w:fill="FFFFFF"/>
          </w:rPr>
          <w:t>@caues.gov.br</w:t>
        </w:r>
      </w:hyperlink>
      <w:r>
        <w:rPr>
          <w:shd w:val="clear" w:color="auto" w:fill="FFFFFF"/>
        </w:rPr>
        <w:t>;</w:t>
      </w:r>
    </w:p>
    <w:p w14:paraId="0106D8E0" w14:textId="77777777" w:rsidR="006F3775" w:rsidRDefault="006F3775" w:rsidP="006F3775">
      <w:pPr>
        <w:pStyle w:val="Standard"/>
        <w:jc w:val="both"/>
        <w:rPr>
          <w:rFonts w:hint="eastAsia"/>
        </w:rPr>
      </w:pPr>
    </w:p>
    <w:p w14:paraId="7EBAADB6" w14:textId="77777777" w:rsidR="006F3775" w:rsidRDefault="006F3775" w:rsidP="006F3775">
      <w:pPr>
        <w:pStyle w:val="Standard"/>
        <w:jc w:val="both"/>
        <w:rPr>
          <w:rFonts w:hint="eastAsia"/>
        </w:rPr>
      </w:pPr>
      <w:r>
        <w:t>12.2. Não será considerado recurso interposto fora do prazo legal, de forma intempestiva;</w:t>
      </w:r>
    </w:p>
    <w:p w14:paraId="5AA722FE" w14:textId="77777777" w:rsidR="006F3775" w:rsidRDefault="006F3775" w:rsidP="006F3775">
      <w:pPr>
        <w:pStyle w:val="Standard"/>
        <w:jc w:val="both"/>
        <w:rPr>
          <w:rFonts w:hint="eastAsia"/>
        </w:rPr>
      </w:pPr>
    </w:p>
    <w:p w14:paraId="58F643A9" w14:textId="77777777" w:rsidR="006F3775" w:rsidRDefault="006F3775" w:rsidP="006F3775">
      <w:pPr>
        <w:pStyle w:val="Standard"/>
        <w:jc w:val="both"/>
        <w:rPr>
          <w:rFonts w:hint="eastAsia"/>
          <w:shd w:val="clear" w:color="auto" w:fill="FFF200"/>
        </w:rPr>
      </w:pPr>
      <w:r>
        <w:t>12.3. Recebido o recurso, o Conselho Diretor poderá reconsiderar sua decisão no prazo de 5 (cinco) dias corridos, ou, dentro desse mesmo prazo, encaminhar o recurso ao Plenário do CAU/ES, com as informações necessárias à decisão final;</w:t>
      </w:r>
    </w:p>
    <w:p w14:paraId="7A8E9EFB" w14:textId="77777777" w:rsidR="006F3775" w:rsidRDefault="006F3775" w:rsidP="006F3775">
      <w:pPr>
        <w:pStyle w:val="Standard"/>
        <w:jc w:val="both"/>
        <w:rPr>
          <w:rFonts w:hint="eastAsia"/>
          <w:shd w:val="clear" w:color="auto" w:fill="FFF200"/>
        </w:rPr>
      </w:pPr>
    </w:p>
    <w:p w14:paraId="4C75F54D" w14:textId="77777777" w:rsidR="006F3775" w:rsidRDefault="006F3775" w:rsidP="006F3775">
      <w:pPr>
        <w:pStyle w:val="Standard"/>
        <w:jc w:val="both"/>
        <w:rPr>
          <w:rFonts w:hint="eastAsia"/>
        </w:rPr>
      </w:pPr>
      <w:r>
        <w:t>12.4. Não caberá novo recurso contra a decisão do Plenário do CAU/ES.</w:t>
      </w:r>
    </w:p>
    <w:p w14:paraId="64505706" w14:textId="77777777" w:rsidR="006F3775" w:rsidRDefault="006F3775" w:rsidP="006F3775">
      <w:pPr>
        <w:pStyle w:val="Standard"/>
        <w:jc w:val="both"/>
        <w:rPr>
          <w:rFonts w:hint="eastAsia"/>
        </w:rPr>
      </w:pPr>
    </w:p>
    <w:p w14:paraId="79276907" w14:textId="77777777" w:rsidR="006F3775" w:rsidRDefault="006F3775" w:rsidP="006F3775">
      <w:pPr>
        <w:pStyle w:val="Standard"/>
        <w:jc w:val="both"/>
        <w:rPr>
          <w:rFonts w:hint="eastAsia"/>
        </w:rPr>
      </w:pPr>
      <w:r>
        <w:t>12.5. O acolhimento de recurso implicará invalidação apenas dos atos insuscetíveis de aproveitamento.</w:t>
      </w:r>
    </w:p>
    <w:p w14:paraId="77F5284D" w14:textId="77777777" w:rsidR="006F3775" w:rsidRDefault="006F3775" w:rsidP="006F3775">
      <w:pPr>
        <w:pStyle w:val="Standard"/>
        <w:jc w:val="both"/>
        <w:rPr>
          <w:rFonts w:hint="eastAsia"/>
        </w:rPr>
      </w:pPr>
    </w:p>
    <w:p w14:paraId="13180E6E" w14:textId="77777777" w:rsidR="006F3775" w:rsidRDefault="006F3775" w:rsidP="006F3775">
      <w:pPr>
        <w:pStyle w:val="Standard"/>
        <w:jc w:val="both"/>
        <w:rPr>
          <w:rFonts w:hint="eastAsia"/>
        </w:rPr>
      </w:pPr>
      <w:r>
        <w:t>12.6. Após o julgamento dos recursos ou o transcurso do prazo sem interposição de recurso, o CAU/ES homologará e divulgará, no seu sítio eletrônico oficial, as decisões recursais proferidas e o resultado definitivo do processo de seleção;</w:t>
      </w:r>
    </w:p>
    <w:p w14:paraId="1CEE6090" w14:textId="77777777" w:rsidR="006F3775" w:rsidRDefault="006F3775" w:rsidP="006F3775">
      <w:pPr>
        <w:pStyle w:val="Standard"/>
        <w:jc w:val="both"/>
        <w:rPr>
          <w:rFonts w:hint="eastAsia"/>
        </w:rPr>
      </w:pPr>
    </w:p>
    <w:p w14:paraId="7FFB3C8A" w14:textId="77777777" w:rsidR="006F3775" w:rsidRDefault="006F3775" w:rsidP="006F3775">
      <w:pPr>
        <w:pStyle w:val="Standard"/>
        <w:jc w:val="both"/>
        <w:rPr>
          <w:rFonts w:hint="eastAsia"/>
        </w:rPr>
      </w:pPr>
      <w:r>
        <w:t xml:space="preserve">12.7. A homologação do resultado não gera direito para o proponente à celebração do </w:t>
      </w:r>
      <w:r>
        <w:rPr>
          <w:shd w:val="clear" w:color="auto" w:fill="FFFFFF"/>
        </w:rPr>
        <w:t>Termo de Convênio de Patrocínio Institucional, facultando ao Conselho dar prosseguimento ou não ao referido patrocínio institucional.</w:t>
      </w:r>
    </w:p>
    <w:p w14:paraId="644E7E3B" w14:textId="77777777" w:rsidR="006F3775" w:rsidRDefault="006F3775" w:rsidP="006F3775">
      <w:pPr>
        <w:pStyle w:val="Standard"/>
        <w:jc w:val="both"/>
        <w:rPr>
          <w:rFonts w:hint="eastAsia"/>
          <w:b/>
          <w:bCs/>
        </w:rPr>
      </w:pPr>
    </w:p>
    <w:p w14:paraId="324D8044" w14:textId="77777777" w:rsidR="006F3775" w:rsidRDefault="006F3775" w:rsidP="006F3775">
      <w:pPr>
        <w:pStyle w:val="Standard"/>
        <w:jc w:val="both"/>
        <w:rPr>
          <w:rFonts w:hint="eastAsia"/>
          <w:b/>
          <w:bCs/>
        </w:rPr>
      </w:pPr>
      <w:r>
        <w:rPr>
          <w:b/>
          <w:bCs/>
        </w:rPr>
        <w:t>13. Repasse Dos Recursos</w:t>
      </w:r>
    </w:p>
    <w:p w14:paraId="623E7A95" w14:textId="77777777" w:rsidR="006F3775" w:rsidRDefault="006F3775" w:rsidP="006F3775">
      <w:pPr>
        <w:pStyle w:val="Standard"/>
        <w:jc w:val="both"/>
        <w:rPr>
          <w:rFonts w:hint="eastAsia"/>
        </w:rPr>
      </w:pPr>
      <w:r>
        <w:t xml:space="preserve">13.1. Os recursos de patrocínio serão depositados em </w:t>
      </w:r>
      <w:proofErr w:type="spellStart"/>
      <w:r>
        <w:t>conta-corrente</w:t>
      </w:r>
      <w:proofErr w:type="spellEnd"/>
      <w:r>
        <w:t xml:space="preserve"> de instituição financeira oficial, aberta em nome da patrocinada com o mesmo CNPJ informado na inscrição, após a assinatura do </w:t>
      </w:r>
      <w:r>
        <w:rPr>
          <w:shd w:val="clear" w:color="auto" w:fill="FFFFFF"/>
        </w:rPr>
        <w:t>Termo de Convênio de Patrocínio Institucional</w:t>
      </w:r>
      <w:r>
        <w:t>, observada a disponibilidade orçamentária do CAU/ES;</w:t>
      </w:r>
    </w:p>
    <w:p w14:paraId="11F183B8" w14:textId="77777777" w:rsidR="006F3775" w:rsidRDefault="006F3775" w:rsidP="006F3775">
      <w:pPr>
        <w:pStyle w:val="Standard"/>
        <w:jc w:val="both"/>
        <w:rPr>
          <w:rFonts w:hint="eastAsia"/>
        </w:rPr>
      </w:pPr>
    </w:p>
    <w:p w14:paraId="7956D84C" w14:textId="77777777" w:rsidR="006F3775" w:rsidRDefault="006F3775" w:rsidP="006F3775">
      <w:pPr>
        <w:pStyle w:val="Standard"/>
        <w:jc w:val="both"/>
        <w:rPr>
          <w:rFonts w:hint="eastAsia"/>
        </w:rPr>
      </w:pPr>
      <w:r>
        <w:t>13.2. Os repasses dos recursos financeiros ocorrerão conforme cronograma apresentado, ou seja, o repasse do valor total ocorrerá de acordo com as etapas previstas no plano de trabalho. Os repasses dos recursos financeiros posteriores ficam condicionados à aprovação e homologação da prestação de contas relativo ao repasse imediatamente anterior;</w:t>
      </w:r>
    </w:p>
    <w:p w14:paraId="13B4CD21" w14:textId="77777777" w:rsidR="006F3775" w:rsidRDefault="006F3775" w:rsidP="006F3775">
      <w:pPr>
        <w:pStyle w:val="Standard"/>
        <w:jc w:val="both"/>
        <w:rPr>
          <w:rFonts w:hint="eastAsia"/>
        </w:rPr>
      </w:pPr>
    </w:p>
    <w:p w14:paraId="1A2E25A9" w14:textId="77777777" w:rsidR="006F3775" w:rsidRDefault="006F3775" w:rsidP="006F3775">
      <w:pPr>
        <w:pStyle w:val="Standard"/>
        <w:jc w:val="both"/>
        <w:rPr>
          <w:rFonts w:hint="eastAsia"/>
        </w:rPr>
      </w:pPr>
      <w:r>
        <w:t>13.3. O recurso financeiro pactuado será repassado após a apresentação do projeto básico, na data prevista no cronograma. O empenho do recurso orçamentário, a fim de garantir o repasse do recurso, será feito imediatamente após a assinatura do convênio e demais anexos.</w:t>
      </w:r>
    </w:p>
    <w:p w14:paraId="7767807C" w14:textId="77777777" w:rsidR="006F3775" w:rsidRDefault="006F3775" w:rsidP="006F3775">
      <w:pPr>
        <w:pStyle w:val="Standard"/>
        <w:jc w:val="both"/>
        <w:rPr>
          <w:rFonts w:hint="eastAsia"/>
        </w:rPr>
      </w:pPr>
    </w:p>
    <w:p w14:paraId="58B908CF" w14:textId="77777777" w:rsidR="006F3775" w:rsidRDefault="006F3775" w:rsidP="006F3775">
      <w:pPr>
        <w:pStyle w:val="Standard"/>
        <w:jc w:val="both"/>
        <w:rPr>
          <w:rFonts w:hint="eastAsia"/>
        </w:rPr>
      </w:pPr>
      <w:r>
        <w:t>13.4. Os recursos de patrocínio serão devolvidos ao CAU/ES pela patrocinada, proporcionalmente à etapa não executada, na hipótese de a proposta não ter sido executada na íntegra e em sua totalidade:</w:t>
      </w:r>
    </w:p>
    <w:p w14:paraId="4D93DF77" w14:textId="77777777" w:rsidR="006F3775" w:rsidRDefault="006F3775" w:rsidP="006F3775">
      <w:pPr>
        <w:pStyle w:val="Standard"/>
        <w:jc w:val="both"/>
        <w:rPr>
          <w:rFonts w:hint="eastAsia"/>
        </w:rPr>
      </w:pPr>
    </w:p>
    <w:p w14:paraId="3CF0B225" w14:textId="77777777" w:rsidR="006F3775" w:rsidRDefault="006F3775" w:rsidP="006F3775">
      <w:pPr>
        <w:pStyle w:val="Standard"/>
        <w:jc w:val="both"/>
        <w:rPr>
          <w:rFonts w:hint="eastAsia"/>
        </w:rPr>
      </w:pPr>
      <w:r>
        <w:t>a. Caso o projeto seja executado por um valor menor do que o valor apresentado no formulário de solicitação;</w:t>
      </w:r>
    </w:p>
    <w:p w14:paraId="78EF0E14" w14:textId="77777777" w:rsidR="006F3775" w:rsidRDefault="006F3775" w:rsidP="006F3775">
      <w:pPr>
        <w:pStyle w:val="Standard"/>
        <w:jc w:val="both"/>
        <w:rPr>
          <w:rFonts w:hint="eastAsia"/>
        </w:rPr>
      </w:pPr>
    </w:p>
    <w:p w14:paraId="05FC10E7" w14:textId="77777777" w:rsidR="006F3775" w:rsidRDefault="006F3775" w:rsidP="006F3775">
      <w:pPr>
        <w:pStyle w:val="Standard"/>
        <w:jc w:val="both"/>
        <w:rPr>
          <w:rFonts w:hint="eastAsia"/>
        </w:rPr>
      </w:pPr>
      <w:r>
        <w:t>b. Caso não seja cumprido o prazo final de entrega do objeto pactuado;</w:t>
      </w:r>
    </w:p>
    <w:p w14:paraId="3221164E" w14:textId="77777777" w:rsidR="006F3775" w:rsidRDefault="006F3775" w:rsidP="006F3775">
      <w:pPr>
        <w:pStyle w:val="Standard"/>
        <w:jc w:val="both"/>
        <w:rPr>
          <w:rFonts w:hint="eastAsia"/>
        </w:rPr>
      </w:pPr>
    </w:p>
    <w:p w14:paraId="3A618481" w14:textId="77777777" w:rsidR="006F3775" w:rsidRDefault="006F3775" w:rsidP="006F3775">
      <w:pPr>
        <w:pStyle w:val="Standard"/>
        <w:jc w:val="both"/>
        <w:rPr>
          <w:rFonts w:hint="eastAsia"/>
        </w:rPr>
      </w:pPr>
      <w:r>
        <w:t>13.5. Em nenhuma hipótese os recursos de patrocínio podem ser transferidos para movimentação em outras contas da patrocinada.</w:t>
      </w:r>
    </w:p>
    <w:p w14:paraId="4A251E5B" w14:textId="77777777" w:rsidR="006F3775" w:rsidRDefault="006F3775" w:rsidP="006F3775">
      <w:pPr>
        <w:pStyle w:val="Standard"/>
        <w:jc w:val="both"/>
        <w:rPr>
          <w:rFonts w:hint="eastAsia"/>
        </w:rPr>
      </w:pPr>
    </w:p>
    <w:p w14:paraId="0D0A6C91" w14:textId="77777777" w:rsidR="006F3775" w:rsidRDefault="006F3775" w:rsidP="006F3775">
      <w:pPr>
        <w:pStyle w:val="Standard"/>
        <w:jc w:val="both"/>
        <w:rPr>
          <w:rFonts w:hint="eastAsia"/>
          <w:b/>
          <w:bCs/>
        </w:rPr>
      </w:pPr>
      <w:r>
        <w:rPr>
          <w:b/>
          <w:bCs/>
        </w:rPr>
        <w:t>14. Prazo de Execução</w:t>
      </w:r>
    </w:p>
    <w:p w14:paraId="63F3B28B" w14:textId="77777777" w:rsidR="006F3775" w:rsidRDefault="006F3775" w:rsidP="006F3775">
      <w:pPr>
        <w:pStyle w:val="Standard"/>
        <w:jc w:val="both"/>
        <w:rPr>
          <w:rFonts w:hint="eastAsia"/>
        </w:rPr>
      </w:pPr>
      <w:r>
        <w:t xml:space="preserve">14.1. Somente será convocada a firmar o </w:t>
      </w:r>
      <w:r>
        <w:rPr>
          <w:shd w:val="clear" w:color="auto" w:fill="FFFFFF"/>
        </w:rPr>
        <w:t>Termo de Convênio de Patrocínio Institucional</w:t>
      </w:r>
      <w:r>
        <w:t xml:space="preserve"> com o CAU/ES, a proponente selecionada que tiver plano de trabalho aprovado nas condições dispostas no item 11 desta Chamada Pública;</w:t>
      </w:r>
    </w:p>
    <w:p w14:paraId="17155D5C" w14:textId="77777777" w:rsidR="006F3775" w:rsidRDefault="006F3775" w:rsidP="006F3775">
      <w:pPr>
        <w:pStyle w:val="Standard"/>
        <w:jc w:val="both"/>
        <w:rPr>
          <w:rFonts w:hint="eastAsia"/>
        </w:rPr>
      </w:pPr>
    </w:p>
    <w:p w14:paraId="29AB4440" w14:textId="77777777" w:rsidR="006F3775" w:rsidRDefault="006F3775" w:rsidP="006F3775">
      <w:pPr>
        <w:pStyle w:val="Standard"/>
        <w:jc w:val="both"/>
        <w:rPr>
          <w:rFonts w:hint="eastAsia"/>
        </w:rPr>
      </w:pPr>
      <w:r>
        <w:t xml:space="preserve">14.2. O CAU/ES divulgará oportunamente os procedimentos e a forma de assinatura do </w:t>
      </w:r>
      <w:r>
        <w:rPr>
          <w:shd w:val="clear" w:color="auto" w:fill="FFFFFF"/>
        </w:rPr>
        <w:t>Termo de Convênio de Patrocínio Institucional</w:t>
      </w:r>
      <w:r>
        <w:t xml:space="preserve">, considerando as medidas de </w:t>
      </w:r>
      <w:proofErr w:type="spellStart"/>
      <w:r>
        <w:t>teletrabalho</w:t>
      </w:r>
      <w:proofErr w:type="spellEnd"/>
      <w:r>
        <w:t xml:space="preserve"> adotadas em função da pandemia da Covid-19 e a imprevisibilidade do retorno do atendimento presencial na sede do Conselho;</w:t>
      </w:r>
    </w:p>
    <w:p w14:paraId="2A661D13" w14:textId="77777777" w:rsidR="006F3775" w:rsidRDefault="006F3775" w:rsidP="006F3775">
      <w:pPr>
        <w:pStyle w:val="Standard"/>
        <w:jc w:val="both"/>
        <w:rPr>
          <w:rFonts w:hint="eastAsia"/>
        </w:rPr>
      </w:pPr>
    </w:p>
    <w:p w14:paraId="2A7622DE" w14:textId="77777777" w:rsidR="006F3775" w:rsidRDefault="006F3775" w:rsidP="006F3775">
      <w:pPr>
        <w:pStyle w:val="Standard"/>
        <w:jc w:val="both"/>
        <w:rPr>
          <w:rFonts w:hint="eastAsia"/>
        </w:rPr>
      </w:pPr>
      <w:r>
        <w:t xml:space="preserve">14.3. O prazo para a execução do objeto do </w:t>
      </w:r>
      <w:r>
        <w:rPr>
          <w:shd w:val="clear" w:color="auto" w:fill="FFFFFF"/>
        </w:rPr>
        <w:t xml:space="preserve">Termo de Convênio de Patrocínio Institucional </w:t>
      </w:r>
      <w:r>
        <w:t>será até o dia 04/12/2020.</w:t>
      </w:r>
    </w:p>
    <w:p w14:paraId="112464A2" w14:textId="77777777" w:rsidR="006F3775" w:rsidRDefault="006F3775" w:rsidP="006F3775">
      <w:pPr>
        <w:pStyle w:val="Standard"/>
        <w:jc w:val="both"/>
        <w:rPr>
          <w:rFonts w:hint="eastAsia"/>
          <w:shd w:val="clear" w:color="auto" w:fill="FFF200"/>
        </w:rPr>
      </w:pPr>
    </w:p>
    <w:p w14:paraId="3C35675B" w14:textId="77777777" w:rsidR="006F3775" w:rsidRDefault="006F3775" w:rsidP="006F3775">
      <w:pPr>
        <w:pStyle w:val="Standard"/>
        <w:jc w:val="both"/>
        <w:rPr>
          <w:rFonts w:hint="eastAsia"/>
          <w:b/>
          <w:bCs/>
        </w:rPr>
      </w:pPr>
      <w:r>
        <w:rPr>
          <w:b/>
          <w:bCs/>
        </w:rPr>
        <w:t>15. Prestação de Contas</w:t>
      </w:r>
    </w:p>
    <w:p w14:paraId="67CAD2FE" w14:textId="77777777" w:rsidR="006F3775" w:rsidRDefault="006F3775" w:rsidP="006F3775">
      <w:pPr>
        <w:pStyle w:val="Standard"/>
        <w:jc w:val="both"/>
        <w:rPr>
          <w:rFonts w:hint="eastAsia"/>
          <w:b/>
          <w:bCs/>
        </w:rPr>
      </w:pPr>
    </w:p>
    <w:p w14:paraId="6B0D384E" w14:textId="77777777" w:rsidR="006F3775" w:rsidRDefault="006F3775" w:rsidP="006F3775">
      <w:pPr>
        <w:pStyle w:val="Standard"/>
        <w:jc w:val="both"/>
        <w:rPr>
          <w:rFonts w:hint="eastAsia"/>
        </w:rPr>
      </w:pPr>
      <w:r>
        <w:t>15.1. A proponente/patrocinada deverá prestar contas ao CAU/ES em etapas conforme cronograma físico e financeiro aprovado em até 5 dias do término da referida etapa;</w:t>
      </w:r>
    </w:p>
    <w:p w14:paraId="753606F6" w14:textId="77777777" w:rsidR="006F3775" w:rsidRDefault="006F3775" w:rsidP="006F3775">
      <w:pPr>
        <w:pStyle w:val="Standard"/>
        <w:jc w:val="both"/>
        <w:rPr>
          <w:rFonts w:hint="eastAsia"/>
          <w:shd w:val="clear" w:color="auto" w:fill="FFF200"/>
        </w:rPr>
      </w:pPr>
    </w:p>
    <w:p w14:paraId="34B60AAC" w14:textId="77777777" w:rsidR="006F3775" w:rsidRDefault="006F3775" w:rsidP="006F3775">
      <w:pPr>
        <w:pStyle w:val="Standard"/>
        <w:jc w:val="both"/>
        <w:rPr>
          <w:rFonts w:hint="eastAsia"/>
        </w:rPr>
      </w:pPr>
      <w:r>
        <w:t>15.2. Os repasses seguintes somente ocorrerão mediante prestação de contas das etapas anteriores;</w:t>
      </w:r>
    </w:p>
    <w:p w14:paraId="46C43356" w14:textId="77777777" w:rsidR="006F3775" w:rsidRDefault="006F3775" w:rsidP="006F3775">
      <w:pPr>
        <w:pStyle w:val="Standard"/>
        <w:jc w:val="both"/>
        <w:rPr>
          <w:rFonts w:hint="eastAsia"/>
        </w:rPr>
      </w:pPr>
    </w:p>
    <w:p w14:paraId="6FF255B0" w14:textId="77777777" w:rsidR="006F3775" w:rsidRDefault="006F3775" w:rsidP="006F3775">
      <w:pPr>
        <w:pStyle w:val="Standard"/>
        <w:jc w:val="both"/>
        <w:rPr>
          <w:rFonts w:hint="eastAsia"/>
        </w:rPr>
      </w:pPr>
      <w:r>
        <w:t>15.3. Considerando que as prestações de contas ocorrerão ao término de cada etapa. Não sendo as mesmas aprovadas e/ou aprovadas com ressalva o CAU/ES não procederá com novos repasses até que sejam sanadas as divergências apontadas.</w:t>
      </w:r>
    </w:p>
    <w:p w14:paraId="3ECE2CE9" w14:textId="77777777" w:rsidR="006F3775" w:rsidRDefault="006F3775" w:rsidP="006F3775">
      <w:pPr>
        <w:pStyle w:val="Standard"/>
        <w:jc w:val="both"/>
        <w:rPr>
          <w:rFonts w:hint="eastAsia"/>
        </w:rPr>
      </w:pPr>
    </w:p>
    <w:p w14:paraId="069DB6BF" w14:textId="77777777" w:rsidR="006F3775" w:rsidRDefault="006F3775" w:rsidP="006F3775">
      <w:pPr>
        <w:pStyle w:val="Standard"/>
        <w:jc w:val="both"/>
        <w:rPr>
          <w:rFonts w:hint="eastAsia"/>
        </w:rPr>
      </w:pPr>
      <w:r>
        <w:t>15.4. Após a conclusão do objeto deste edital, a patrocinada deverá comprovar, junto ao CAU/ES, a prestação de contas final da realização do objeto patrocinado, bem como a disponibilização de todos os conteúdos gerados na execução do projeto, respeitados os direitos autorais;</w:t>
      </w:r>
    </w:p>
    <w:p w14:paraId="6B787787" w14:textId="77777777" w:rsidR="006F3775" w:rsidRDefault="006F3775" w:rsidP="006F3775">
      <w:pPr>
        <w:pStyle w:val="Standard"/>
        <w:jc w:val="both"/>
        <w:rPr>
          <w:rFonts w:hint="eastAsia"/>
          <w:shd w:val="clear" w:color="auto" w:fill="FFF200"/>
        </w:rPr>
      </w:pPr>
    </w:p>
    <w:p w14:paraId="078E7473" w14:textId="77777777" w:rsidR="006F3775" w:rsidRDefault="006F3775" w:rsidP="006F3775">
      <w:pPr>
        <w:pStyle w:val="Standard"/>
        <w:jc w:val="both"/>
        <w:rPr>
          <w:rFonts w:hint="eastAsia"/>
        </w:rPr>
      </w:pPr>
      <w:r>
        <w:t xml:space="preserve">15.5. A prestação de contas </w:t>
      </w:r>
      <w:r>
        <w:rPr>
          <w:shd w:val="clear" w:color="auto" w:fill="FFFFFF"/>
        </w:rPr>
        <w:t>deverá ser feita por meio exclusivamente digital, a ser encaminhada para o e-mail patrocinio@caues.gov.br e deverá conter</w:t>
      </w:r>
      <w:r>
        <w:t xml:space="preserve"> os seguintes documentos:</w:t>
      </w:r>
    </w:p>
    <w:p w14:paraId="7F1623BC" w14:textId="77777777" w:rsidR="006F3775" w:rsidRDefault="006F3775" w:rsidP="006F3775">
      <w:pPr>
        <w:pStyle w:val="Standard"/>
        <w:jc w:val="both"/>
        <w:rPr>
          <w:rFonts w:hint="eastAsia"/>
        </w:rPr>
      </w:pPr>
    </w:p>
    <w:p w14:paraId="0F65D9D6" w14:textId="77777777" w:rsidR="006F3775" w:rsidRDefault="006F3775" w:rsidP="006F3775">
      <w:pPr>
        <w:pStyle w:val="Standard"/>
        <w:jc w:val="both"/>
        <w:rPr>
          <w:rFonts w:hint="eastAsia"/>
        </w:rPr>
      </w:pPr>
      <w:r>
        <w:lastRenderedPageBreak/>
        <w:t>I. Cópia do plano de trabalho, indicando a etapa realizada;</w:t>
      </w:r>
    </w:p>
    <w:p w14:paraId="5162A801" w14:textId="77777777" w:rsidR="006F3775" w:rsidRDefault="006F3775" w:rsidP="006F3775">
      <w:pPr>
        <w:pStyle w:val="Standard"/>
        <w:jc w:val="both"/>
        <w:rPr>
          <w:rFonts w:hint="eastAsia"/>
        </w:rPr>
      </w:pPr>
      <w:r>
        <w:t>II. Ofício de encaminhamento da prestação de contas;</w:t>
      </w:r>
    </w:p>
    <w:p w14:paraId="50D41038" w14:textId="77777777" w:rsidR="006F3775" w:rsidRDefault="006F3775" w:rsidP="006F3775">
      <w:pPr>
        <w:pStyle w:val="Standard"/>
        <w:jc w:val="both"/>
        <w:rPr>
          <w:rFonts w:hint="eastAsia"/>
        </w:rPr>
      </w:pPr>
      <w:r>
        <w:t>III. Relatório de execução do objeto, com imagens, elaborado pela proponente, assinado pelo seu representante legal, demonstrando as etapas realizadas;</w:t>
      </w:r>
    </w:p>
    <w:p w14:paraId="727F16B9" w14:textId="77777777" w:rsidR="006F3775" w:rsidRDefault="006F3775" w:rsidP="006F3775">
      <w:pPr>
        <w:pStyle w:val="Standard"/>
        <w:jc w:val="both"/>
        <w:rPr>
          <w:rFonts w:hint="eastAsia"/>
        </w:rPr>
      </w:pPr>
      <w:r>
        <w:t>IV. Notas fiscais relativos aos serviços contratados ou materiais adquiridos;</w:t>
      </w:r>
    </w:p>
    <w:p w14:paraId="1097A402" w14:textId="77777777" w:rsidR="006F3775" w:rsidRDefault="006F3775" w:rsidP="006F3775">
      <w:pPr>
        <w:pStyle w:val="Standard"/>
        <w:jc w:val="both"/>
        <w:rPr>
          <w:rFonts w:hint="eastAsia"/>
        </w:rPr>
      </w:pPr>
    </w:p>
    <w:p w14:paraId="247B8A50" w14:textId="77777777" w:rsidR="006F3775" w:rsidRDefault="006F3775" w:rsidP="006F3775">
      <w:pPr>
        <w:pStyle w:val="Standard"/>
        <w:jc w:val="both"/>
        <w:rPr>
          <w:rFonts w:hint="eastAsia"/>
        </w:rPr>
      </w:pPr>
      <w:proofErr w:type="gramStart"/>
      <w:r>
        <w:t>15.6 Os</w:t>
      </w:r>
      <w:proofErr w:type="gramEnd"/>
      <w:r>
        <w:t xml:space="preserve"> documentos fiscais devem atender às legislações vigentes e aplicáveis e sempre acompanhadas da apresentação do Certificado de Regularidade do FGTS – CRF emitido diretamente no site da Caixa Econômica Federal. Caso o fornecedor se enquadre como </w:t>
      </w:r>
      <w:proofErr w:type="gramStart"/>
      <w:r>
        <w:t>Micro Empreendedor</w:t>
      </w:r>
      <w:proofErr w:type="gramEnd"/>
      <w:r>
        <w:t xml:space="preserve"> Individual-MEI e tendo funcionários em seu quadro de pessoal, deverá o mesmo seguir a orientação acima quanto à apresentação da certidão de regularidade fiscal junto ao FGTS.  Em caso de pagamento à pessoa física, o mesmo deverá ocorrer mediante emissão e assinatura do Recibo de Pagamento Autônomo e neste caso proceder com os recolhimentos conforme legislação. Havendo pagamento fora dos critérios estabelecidos neste item, o mesmo será passível de contestação por parte do CAU/ES;</w:t>
      </w:r>
    </w:p>
    <w:p w14:paraId="3275F1A2" w14:textId="77777777" w:rsidR="006F3775" w:rsidRDefault="006F3775" w:rsidP="006F3775">
      <w:pPr>
        <w:pStyle w:val="Standard"/>
        <w:jc w:val="both"/>
        <w:rPr>
          <w:rFonts w:hint="eastAsia"/>
        </w:rPr>
      </w:pPr>
    </w:p>
    <w:p w14:paraId="71C3B422" w14:textId="77777777" w:rsidR="006F3775" w:rsidRDefault="006F3775" w:rsidP="006F3775">
      <w:pPr>
        <w:pStyle w:val="Standard"/>
        <w:jc w:val="both"/>
        <w:rPr>
          <w:rFonts w:hint="eastAsia"/>
        </w:rPr>
      </w:pPr>
      <w:r>
        <w:t>15.7. Não serão aceitos recibos simples;</w:t>
      </w:r>
    </w:p>
    <w:p w14:paraId="7BE265D9" w14:textId="77777777" w:rsidR="006F3775" w:rsidRDefault="006F3775" w:rsidP="006F3775">
      <w:pPr>
        <w:pStyle w:val="Standard"/>
        <w:jc w:val="both"/>
        <w:rPr>
          <w:rFonts w:hint="eastAsia"/>
        </w:rPr>
      </w:pPr>
    </w:p>
    <w:p w14:paraId="376A2C72" w14:textId="77777777" w:rsidR="006F3775" w:rsidRDefault="006F3775" w:rsidP="006F3775">
      <w:pPr>
        <w:pStyle w:val="Standard"/>
        <w:jc w:val="both"/>
        <w:rPr>
          <w:rFonts w:hint="eastAsia"/>
        </w:rPr>
      </w:pPr>
      <w:r>
        <w:t>15.8. Fica responsável pela análise e aprovação da prestação de contas final a Comissão de ATHIS, a Gerência Administrativo-Financeiro e a Presidência, que deverá ser homologada em plenária.</w:t>
      </w:r>
    </w:p>
    <w:p w14:paraId="7F37D991" w14:textId="77777777" w:rsidR="006F3775" w:rsidRDefault="006F3775" w:rsidP="006F3775">
      <w:pPr>
        <w:pStyle w:val="Standard"/>
        <w:jc w:val="both"/>
        <w:rPr>
          <w:rFonts w:hint="eastAsia"/>
          <w:b/>
          <w:bCs/>
        </w:rPr>
      </w:pPr>
    </w:p>
    <w:p w14:paraId="1CA28CCF" w14:textId="77777777" w:rsidR="006F3775" w:rsidRDefault="006F3775" w:rsidP="006F3775">
      <w:pPr>
        <w:pStyle w:val="Standard"/>
        <w:jc w:val="both"/>
        <w:rPr>
          <w:rFonts w:hint="eastAsia"/>
          <w:b/>
          <w:bCs/>
        </w:rPr>
      </w:pPr>
      <w:r>
        <w:rPr>
          <w:b/>
          <w:bCs/>
        </w:rPr>
        <w:t>16. Disposições Finais</w:t>
      </w:r>
    </w:p>
    <w:p w14:paraId="2300A1DD" w14:textId="77777777" w:rsidR="006F3775" w:rsidRDefault="006F3775" w:rsidP="006F3775">
      <w:pPr>
        <w:pStyle w:val="Standard"/>
        <w:jc w:val="both"/>
        <w:rPr>
          <w:rFonts w:hint="eastAsia"/>
        </w:rPr>
      </w:pPr>
      <w:r>
        <w:t>16.1. O ato de inscrição pressupõe plena concordância de todos os termos deste Edital;</w:t>
      </w:r>
    </w:p>
    <w:p w14:paraId="6A4E6BC2" w14:textId="77777777" w:rsidR="006F3775" w:rsidRDefault="006F3775" w:rsidP="006F3775">
      <w:pPr>
        <w:pStyle w:val="Standard"/>
        <w:jc w:val="both"/>
        <w:rPr>
          <w:rFonts w:hint="eastAsia"/>
        </w:rPr>
      </w:pPr>
    </w:p>
    <w:p w14:paraId="5D88CE76" w14:textId="77777777" w:rsidR="006F3775" w:rsidRDefault="006F3775" w:rsidP="006F3775">
      <w:pPr>
        <w:pStyle w:val="Standard"/>
        <w:jc w:val="both"/>
        <w:rPr>
          <w:rFonts w:hint="eastAsia"/>
        </w:rPr>
      </w:pPr>
      <w:r>
        <w:t>16.2. O CAU poderá realizar visitas de fiscalização e acompanhamento da proposta, se assim julgar necessário;</w:t>
      </w:r>
    </w:p>
    <w:p w14:paraId="64656EAA" w14:textId="77777777" w:rsidR="006F3775" w:rsidRDefault="006F3775" w:rsidP="006F3775">
      <w:pPr>
        <w:pStyle w:val="Standard"/>
        <w:jc w:val="both"/>
        <w:rPr>
          <w:rFonts w:hint="eastAsia"/>
          <w:shd w:val="clear" w:color="auto" w:fill="FFF200"/>
        </w:rPr>
      </w:pPr>
    </w:p>
    <w:p w14:paraId="22535BE2" w14:textId="77777777" w:rsidR="006F3775" w:rsidRDefault="006F3775" w:rsidP="006F3775">
      <w:pPr>
        <w:pStyle w:val="Standard"/>
        <w:jc w:val="both"/>
        <w:rPr>
          <w:rFonts w:hint="eastAsia"/>
        </w:rPr>
      </w:pPr>
      <w:r>
        <w:t>16.3. Os resultados de todas as fases do Processo de Seleção são soberanos, ficando a critério do CAU/ES modificar datas de publicação das fases de seleção sem aviso prévio, não cabendo recursos quanto às datas estabelecidas.</w:t>
      </w:r>
    </w:p>
    <w:p w14:paraId="72F8A4B2" w14:textId="77777777" w:rsidR="006F3775" w:rsidRDefault="006F3775" w:rsidP="006F3775">
      <w:pPr>
        <w:pStyle w:val="Standard"/>
        <w:jc w:val="both"/>
        <w:rPr>
          <w:rFonts w:hint="eastAsia"/>
        </w:rPr>
      </w:pPr>
    </w:p>
    <w:p w14:paraId="47D33853" w14:textId="77777777" w:rsidR="006F3775" w:rsidRDefault="006F3775" w:rsidP="006F3775">
      <w:pPr>
        <w:pStyle w:val="Standard"/>
        <w:jc w:val="both"/>
        <w:rPr>
          <w:rFonts w:hint="eastAsia"/>
        </w:rPr>
      </w:pPr>
      <w:r>
        <w:t>16.4. Os documentos, as fotos do objeto do Patrocínio deverão ser entregues em arquivo digital, por meio do e-mail patrocinio@caues.gov.br;</w:t>
      </w:r>
    </w:p>
    <w:p w14:paraId="0D24A524" w14:textId="77777777" w:rsidR="006F3775" w:rsidRDefault="006F3775" w:rsidP="006F3775">
      <w:pPr>
        <w:pStyle w:val="Standard"/>
        <w:jc w:val="both"/>
        <w:rPr>
          <w:rFonts w:hint="eastAsia"/>
        </w:rPr>
      </w:pPr>
    </w:p>
    <w:p w14:paraId="51E01983" w14:textId="77777777" w:rsidR="006F3775" w:rsidRDefault="006F3775" w:rsidP="006F3775">
      <w:pPr>
        <w:pStyle w:val="Standard"/>
        <w:jc w:val="both"/>
        <w:rPr>
          <w:rFonts w:hint="eastAsia"/>
        </w:rPr>
      </w:pPr>
      <w:r>
        <w:t xml:space="preserve">16.5. Fica estabelecido o portal da internet </w:t>
      </w:r>
      <w:hyperlink r:id="rId13" w:history="1">
        <w:r>
          <w:t>http://www.cau</w:t>
        </w:r>
      </w:hyperlink>
      <w:hyperlink r:id="rId14" w:history="1">
        <w:r>
          <w:t>es</w:t>
        </w:r>
      </w:hyperlink>
      <w:hyperlink r:id="rId15" w:history="1">
        <w:r>
          <w:t>.gov.br</w:t>
        </w:r>
      </w:hyperlink>
      <w:r>
        <w:t xml:space="preserve">, para a divulgação de </w:t>
      </w:r>
      <w:proofErr w:type="gramStart"/>
      <w:r>
        <w:t>quaisquer  informações</w:t>
      </w:r>
      <w:proofErr w:type="gramEnd"/>
      <w:r>
        <w:t xml:space="preserve"> sobre a presente Chamada Pública,  sem  prejuízo  da  utilização  de  outros veículos de comunicação, oficiais ou não, de que o CAU/ES venha a dispor;</w:t>
      </w:r>
    </w:p>
    <w:p w14:paraId="1D3FA2B7" w14:textId="77777777" w:rsidR="006F3775" w:rsidRDefault="006F3775" w:rsidP="006F3775">
      <w:pPr>
        <w:pStyle w:val="Standard"/>
        <w:jc w:val="both"/>
        <w:rPr>
          <w:rFonts w:hint="eastAsia"/>
        </w:rPr>
      </w:pPr>
    </w:p>
    <w:p w14:paraId="2D51FE14" w14:textId="77777777" w:rsidR="006F3775" w:rsidRDefault="006F3775" w:rsidP="006F3775">
      <w:pPr>
        <w:pStyle w:val="Standard"/>
        <w:jc w:val="both"/>
        <w:rPr>
          <w:rFonts w:hint="eastAsia"/>
        </w:rPr>
      </w:pPr>
      <w:r>
        <w:t>16.6. A qualquer tempo, o presente Edital poderá ser revogado por interesse público ou anulado, no todo ou em parte, por vício insanável, sem que isso implique direito a indenização ou reclamação de qualquer natureza.</w:t>
      </w:r>
    </w:p>
    <w:p w14:paraId="3D8D1690" w14:textId="77777777" w:rsidR="006F3775" w:rsidRDefault="006F3775" w:rsidP="006F3775">
      <w:pPr>
        <w:pStyle w:val="Standard"/>
        <w:jc w:val="both"/>
        <w:rPr>
          <w:rFonts w:hint="eastAsia"/>
        </w:rPr>
      </w:pPr>
    </w:p>
    <w:p w14:paraId="68A76F39" w14:textId="77777777" w:rsidR="006F3775" w:rsidRDefault="006F3775" w:rsidP="006F3775">
      <w:pPr>
        <w:pStyle w:val="Standard"/>
        <w:jc w:val="both"/>
        <w:rPr>
          <w:rFonts w:hint="eastAsia"/>
        </w:rPr>
      </w:pPr>
      <w:r>
        <w:t>16.7. Todos os custos decorrentes da elaboração das propostas e quaisquer outras despesas correlatas à participação na Chamada Pública serão de inteira responsabilidade das proponentes, não cabendo nenhuma remuneração, apoio ou indenização por parte do CAU/ES;</w:t>
      </w:r>
    </w:p>
    <w:p w14:paraId="7A62C089" w14:textId="77777777" w:rsidR="006F3775" w:rsidRDefault="006F3775" w:rsidP="006F3775">
      <w:pPr>
        <w:pStyle w:val="Standard"/>
        <w:jc w:val="both"/>
        <w:rPr>
          <w:rFonts w:hint="eastAsia"/>
        </w:rPr>
      </w:pPr>
    </w:p>
    <w:p w14:paraId="39813803" w14:textId="77777777" w:rsidR="006F3775" w:rsidRDefault="006F3775" w:rsidP="006F3775">
      <w:pPr>
        <w:pStyle w:val="Standard"/>
        <w:jc w:val="both"/>
        <w:rPr>
          <w:rFonts w:hint="eastAsia"/>
        </w:rPr>
      </w:pPr>
      <w:r>
        <w:t xml:space="preserve">16.8. O CAU/ES reserva-se o direito de divulgar o Patrocínio e de utilizar, quando julgar oportuno, imagens e produtos da proposta em suas ações e peças de comunicação institucional, bem como em seu portal na internet, sem qualquer ônus adicional à cota de </w:t>
      </w:r>
      <w:r>
        <w:lastRenderedPageBreak/>
        <w:t>patrocínio ajustada. Dessa forma, os termos contratuais entre o responsável pela proposta e os demais envolvidos devem contemplar a extensão da cessão de direito de utilização de imagens, fotografia, fotografado, fotógrafo e produtos para as ações de comunicação do CAU/ES, quando for o caso.</w:t>
      </w:r>
    </w:p>
    <w:p w14:paraId="2D4EA8D4" w14:textId="77777777" w:rsidR="006F3775" w:rsidRDefault="006F3775" w:rsidP="006F3775">
      <w:pPr>
        <w:pStyle w:val="Standard"/>
        <w:jc w:val="both"/>
        <w:rPr>
          <w:rFonts w:hint="eastAsia"/>
        </w:rPr>
      </w:pPr>
    </w:p>
    <w:p w14:paraId="3DAF8969" w14:textId="77777777" w:rsidR="006F3775" w:rsidRDefault="006F3775" w:rsidP="006F3775">
      <w:pPr>
        <w:pStyle w:val="Standard"/>
        <w:jc w:val="both"/>
        <w:rPr>
          <w:rFonts w:hint="eastAsia"/>
        </w:rPr>
      </w:pPr>
      <w:r>
        <w:t>16.9. As propostas não selecionadas ou inabilitadas no âmbito dessa Chamada Pública não serão apoiadas pelo CAU/ES por outra modalidade de concessão de apoio institucional, sendo a excepcionalidade submetida à decisão superior.</w:t>
      </w:r>
    </w:p>
    <w:p w14:paraId="1237440F" w14:textId="77777777" w:rsidR="006F3775" w:rsidRDefault="006F3775" w:rsidP="006F3775">
      <w:pPr>
        <w:pStyle w:val="Standard"/>
        <w:jc w:val="both"/>
        <w:rPr>
          <w:rFonts w:hint="eastAsia"/>
        </w:rPr>
      </w:pPr>
    </w:p>
    <w:p w14:paraId="6D3AAECA" w14:textId="77777777" w:rsidR="006F3775" w:rsidRDefault="006F3775" w:rsidP="006F3775">
      <w:pPr>
        <w:pStyle w:val="Standard"/>
        <w:jc w:val="both"/>
        <w:rPr>
          <w:rFonts w:hint="eastAsia"/>
        </w:rPr>
      </w:pPr>
      <w:r>
        <w:t>16.10. Pela execução da parceria em desacordo com o Plano de Trabalho e com as normas da Lei nº 13.019/2014, o CAU/ES poderá, garantida a prévia defesa, aplicar à proponente as sanções previstas na referida Lei e nos regulamentos aplicados à espécie.</w:t>
      </w:r>
    </w:p>
    <w:p w14:paraId="7F507630" w14:textId="77777777" w:rsidR="006F3775" w:rsidRDefault="006F3775" w:rsidP="006F3775">
      <w:pPr>
        <w:pStyle w:val="Standard"/>
        <w:jc w:val="both"/>
        <w:rPr>
          <w:rFonts w:hint="eastAsia"/>
        </w:rPr>
      </w:pPr>
    </w:p>
    <w:p w14:paraId="4CD3048D" w14:textId="77777777" w:rsidR="006F3775" w:rsidRDefault="006F3775" w:rsidP="006F3775">
      <w:pPr>
        <w:pStyle w:val="Standard"/>
        <w:jc w:val="both"/>
        <w:rPr>
          <w:rFonts w:hint="eastAsia"/>
        </w:rPr>
      </w:pPr>
      <w:r>
        <w:t>16.11. A inobservância das formalidades da Lei nº 13.019/2016 e dos regulamentos aplicados à espécie, é considerada ato de improbidade administrativa, conforme Lei nº 8.429/1992.</w:t>
      </w:r>
    </w:p>
    <w:p w14:paraId="56626B77" w14:textId="77777777" w:rsidR="006F3775" w:rsidRDefault="006F3775" w:rsidP="006F3775">
      <w:pPr>
        <w:pStyle w:val="Standard"/>
        <w:jc w:val="both"/>
        <w:rPr>
          <w:rFonts w:hint="eastAsia"/>
        </w:rPr>
      </w:pPr>
    </w:p>
    <w:p w14:paraId="18C190B2" w14:textId="77777777" w:rsidR="006F3775" w:rsidRDefault="006F3775" w:rsidP="006F3775">
      <w:pPr>
        <w:pStyle w:val="Standard"/>
        <w:jc w:val="both"/>
        <w:rPr>
          <w:rFonts w:hint="eastAsia"/>
        </w:rPr>
      </w:pPr>
      <w:r>
        <w:t xml:space="preserve">16.12. Durante a vigência do </w:t>
      </w:r>
      <w:r>
        <w:rPr>
          <w:shd w:val="clear" w:color="auto" w:fill="FFFFFF"/>
        </w:rPr>
        <w:t>Termo de Convênio de Patrocínio Institucional</w:t>
      </w:r>
      <w:r>
        <w:t xml:space="preserve">, se houver qualquer alteração na proposta </w:t>
      </w:r>
      <w:proofErr w:type="gramStart"/>
      <w:r>
        <w:t>inicial  (</w:t>
      </w:r>
      <w:proofErr w:type="gramEnd"/>
      <w:r>
        <w:t>apresentada no Formulário de Solicitação de Patrocínio) a proponente deverá, no prazo máximo de 30 (trinta) dias corridos, submetê-la(s), a aprovação do Plenário CAU/ES, por meio de ofício dirigido a</w:t>
      </w:r>
      <w:r>
        <w:rPr>
          <w:shd w:val="clear" w:color="auto" w:fill="FFFFFF"/>
        </w:rPr>
        <w:t>o Presidente.</w:t>
      </w:r>
    </w:p>
    <w:p w14:paraId="54D8B5AF" w14:textId="77777777" w:rsidR="006F3775" w:rsidRDefault="006F3775" w:rsidP="006F3775">
      <w:pPr>
        <w:pStyle w:val="Standard"/>
        <w:jc w:val="both"/>
        <w:rPr>
          <w:rFonts w:hint="eastAsia"/>
        </w:rPr>
      </w:pPr>
    </w:p>
    <w:p w14:paraId="18BEDD2F" w14:textId="77777777" w:rsidR="006F3775" w:rsidRDefault="006F3775" w:rsidP="006F3775">
      <w:pPr>
        <w:pStyle w:val="Standard"/>
        <w:jc w:val="both"/>
        <w:rPr>
          <w:rFonts w:hint="eastAsia"/>
        </w:rPr>
      </w:pPr>
      <w:r>
        <w:t xml:space="preserve">16.13. Caso não ocorra a aprovação </w:t>
      </w:r>
      <w:proofErr w:type="gramStart"/>
      <w:r>
        <w:t>da(</w:t>
      </w:r>
      <w:proofErr w:type="gramEnd"/>
      <w:r>
        <w:t>s) alteração(</w:t>
      </w:r>
      <w:proofErr w:type="spellStart"/>
      <w:r>
        <w:t>ões</w:t>
      </w:r>
      <w:proofErr w:type="spellEnd"/>
      <w:r>
        <w:t>), a proponente ficará obrigada, no prazo máximo de 30 (trinta) dias, a devolver o valor já depositado pelo CAU/ES.</w:t>
      </w:r>
    </w:p>
    <w:p w14:paraId="6D38090C" w14:textId="77777777" w:rsidR="006F3775" w:rsidRDefault="006F3775" w:rsidP="006F3775">
      <w:pPr>
        <w:pStyle w:val="Standard"/>
        <w:jc w:val="both"/>
        <w:rPr>
          <w:rFonts w:hint="eastAsia"/>
        </w:rPr>
      </w:pPr>
    </w:p>
    <w:p w14:paraId="19BFFB50" w14:textId="77777777" w:rsidR="006F3775" w:rsidRDefault="006F3775" w:rsidP="006F3775">
      <w:pPr>
        <w:pStyle w:val="Standard"/>
        <w:jc w:val="both"/>
        <w:rPr>
          <w:rFonts w:hint="eastAsia"/>
        </w:rPr>
      </w:pPr>
      <w:r>
        <w:t xml:space="preserve">16.14. Os casos não previstos no edital, quando se tratar da seleção das propostas, serão respondidos pela </w:t>
      </w:r>
      <w:r>
        <w:rPr>
          <w:shd w:val="clear" w:color="auto" w:fill="FFFFFF"/>
        </w:rPr>
        <w:t>Comissão de Seleção</w:t>
      </w:r>
      <w:r>
        <w:t>. Todos os outros, serão solucionados pelo Presidente.</w:t>
      </w:r>
    </w:p>
    <w:p w14:paraId="7518D98B" w14:textId="77777777" w:rsidR="006F3775" w:rsidRDefault="006F3775" w:rsidP="006F3775">
      <w:pPr>
        <w:pStyle w:val="Standard"/>
        <w:jc w:val="both"/>
        <w:rPr>
          <w:rFonts w:hint="eastAsia"/>
        </w:rPr>
      </w:pPr>
    </w:p>
    <w:p w14:paraId="555E8D26" w14:textId="77777777" w:rsidR="006F3775" w:rsidRDefault="006F3775" w:rsidP="006F3775">
      <w:pPr>
        <w:pStyle w:val="Standard"/>
        <w:jc w:val="both"/>
        <w:rPr>
          <w:rFonts w:hint="eastAsia"/>
          <w:b/>
          <w:bCs/>
        </w:rPr>
      </w:pPr>
      <w:r>
        <w:rPr>
          <w:b/>
          <w:bCs/>
        </w:rPr>
        <w:t>Anexos</w:t>
      </w:r>
    </w:p>
    <w:p w14:paraId="2759DB20" w14:textId="77777777" w:rsidR="006F3775" w:rsidRDefault="006F3775" w:rsidP="006F3775">
      <w:pPr>
        <w:pStyle w:val="Standard"/>
        <w:jc w:val="both"/>
        <w:rPr>
          <w:rFonts w:hint="eastAsia"/>
          <w:b/>
          <w:bCs/>
        </w:rPr>
      </w:pPr>
    </w:p>
    <w:p w14:paraId="3D3818D1" w14:textId="77777777" w:rsidR="006F3775" w:rsidRDefault="006F3775" w:rsidP="006F3775">
      <w:pPr>
        <w:pStyle w:val="Standard"/>
        <w:jc w:val="both"/>
        <w:rPr>
          <w:rFonts w:hint="eastAsia"/>
        </w:rPr>
      </w:pPr>
      <w:r>
        <w:t>Anexo I – Modelo de Plano de Trabalho;</w:t>
      </w:r>
    </w:p>
    <w:p w14:paraId="2C1CDAA0" w14:textId="77777777" w:rsidR="006F3775" w:rsidRDefault="006F3775" w:rsidP="006F3775">
      <w:pPr>
        <w:pStyle w:val="Standard"/>
        <w:jc w:val="both"/>
        <w:rPr>
          <w:rFonts w:hint="eastAsia"/>
        </w:rPr>
      </w:pPr>
    </w:p>
    <w:p w14:paraId="69FBF7A7" w14:textId="77777777" w:rsidR="006F3775" w:rsidRDefault="006F3775" w:rsidP="006F3775">
      <w:pPr>
        <w:pStyle w:val="Standard"/>
        <w:jc w:val="both"/>
        <w:rPr>
          <w:rFonts w:hint="eastAsia"/>
        </w:rPr>
      </w:pPr>
      <w:r>
        <w:t>Anexo II – Modelo de Declaração do Representante Legal;</w:t>
      </w:r>
    </w:p>
    <w:p w14:paraId="02589F1C" w14:textId="77777777" w:rsidR="006F3775" w:rsidRDefault="006F3775" w:rsidP="006F3775">
      <w:pPr>
        <w:pStyle w:val="Standard"/>
        <w:jc w:val="both"/>
        <w:rPr>
          <w:rFonts w:hint="eastAsia"/>
        </w:rPr>
      </w:pPr>
    </w:p>
    <w:p w14:paraId="1CDC95B1" w14:textId="77777777" w:rsidR="006F3775" w:rsidRDefault="006F3775" w:rsidP="006F3775">
      <w:pPr>
        <w:pStyle w:val="Standard"/>
        <w:jc w:val="both"/>
        <w:rPr>
          <w:rFonts w:hint="eastAsia"/>
        </w:rPr>
      </w:pPr>
      <w:r>
        <w:t>Anexo III – Minuta de Termo de Convênio de Patrocínio.</w:t>
      </w:r>
    </w:p>
    <w:p w14:paraId="55677AB3" w14:textId="77777777" w:rsidR="006F3775" w:rsidRDefault="006F3775" w:rsidP="006F3775">
      <w:pPr>
        <w:pStyle w:val="Standard"/>
        <w:jc w:val="both"/>
        <w:rPr>
          <w:rFonts w:hint="eastAsia"/>
        </w:rPr>
      </w:pPr>
    </w:p>
    <w:p w14:paraId="0A282577" w14:textId="77777777" w:rsidR="006F3775" w:rsidRPr="006F3775" w:rsidRDefault="006F3775" w:rsidP="000C2EBE">
      <w:pPr>
        <w:jc w:val="center"/>
        <w:rPr>
          <w:rStyle w:val="TtulodoLivro"/>
          <w:rFonts w:ascii="Arial" w:hAnsi="Arial" w:cs="Arial"/>
          <w:i w:val="0"/>
        </w:rPr>
      </w:pPr>
      <w:bookmarkStart w:id="0" w:name="_GoBack"/>
      <w:bookmarkEnd w:id="0"/>
    </w:p>
    <w:sectPr w:rsidR="006F3775" w:rsidRPr="006F3775" w:rsidSect="00CB7B51">
      <w:headerReference w:type="default" r:id="rId16"/>
      <w:footerReference w:type="default" r:id="rId17"/>
      <w:pgSz w:w="11906" w:h="16838"/>
      <w:pgMar w:top="1418" w:right="1701" w:bottom="709" w:left="1701"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AA0C0" w14:textId="77777777" w:rsidR="009063D1" w:rsidRDefault="009063D1" w:rsidP="002D55E6">
      <w:r>
        <w:separator/>
      </w:r>
    </w:p>
  </w:endnote>
  <w:endnote w:type="continuationSeparator" w:id="0">
    <w:p w14:paraId="1375D799" w14:textId="77777777" w:rsidR="009063D1" w:rsidRDefault="009063D1" w:rsidP="002D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UI">
    <w:altName w:val="Times New Roman"/>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17E7" w14:textId="77777777" w:rsidR="007B57A8" w:rsidRPr="0059239D" w:rsidRDefault="007B57A8">
    <w:pPr>
      <w:pStyle w:val="Rodap"/>
      <w:jc w:val="right"/>
      <w:rPr>
        <w:rFonts w:ascii="Arial" w:hAnsi="Arial" w:cs="Arial"/>
        <w:sz w:val="16"/>
        <w:szCs w:val="16"/>
      </w:rPr>
    </w:pPr>
  </w:p>
  <w:p w14:paraId="7381A6EC" w14:textId="77777777" w:rsidR="007B57A8" w:rsidRDefault="007B57A8" w:rsidP="00D82F1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7E822" w14:textId="77777777" w:rsidR="009063D1" w:rsidRDefault="009063D1" w:rsidP="002D55E6">
      <w:r>
        <w:separator/>
      </w:r>
    </w:p>
  </w:footnote>
  <w:footnote w:type="continuationSeparator" w:id="0">
    <w:p w14:paraId="639C269C" w14:textId="77777777" w:rsidR="009063D1" w:rsidRDefault="009063D1" w:rsidP="002D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9CC5" w14:textId="77777777" w:rsidR="00587C20" w:rsidRDefault="007B57A8">
    <w:pPr>
      <w:pStyle w:val="Cabealho"/>
    </w:pPr>
    <w:r>
      <w:rPr>
        <w:noProof/>
      </w:rPr>
      <w:drawing>
        <wp:anchor distT="0" distB="0" distL="114300" distR="114300" simplePos="0" relativeHeight="251658240" behindDoc="1" locked="0" layoutInCell="1" allowOverlap="1" wp14:anchorId="48E382A4" wp14:editId="5B17B01C">
          <wp:simplePos x="0" y="0"/>
          <wp:positionH relativeFrom="page">
            <wp:posOffset>-566913</wp:posOffset>
          </wp:positionH>
          <wp:positionV relativeFrom="paragraph">
            <wp:posOffset>-344170</wp:posOffset>
          </wp:positionV>
          <wp:extent cx="10436833" cy="886100"/>
          <wp:effectExtent l="0" t="0" r="3175" b="952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6833" cy="886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1C0"/>
    <w:multiLevelType w:val="hybridMultilevel"/>
    <w:tmpl w:val="917483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16740360"/>
    <w:multiLevelType w:val="hybridMultilevel"/>
    <w:tmpl w:val="3C38A2DE"/>
    <w:lvl w:ilvl="0" w:tplc="C45EDF04">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7E72286"/>
    <w:multiLevelType w:val="hybridMultilevel"/>
    <w:tmpl w:val="4EC2D3D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C871A2B"/>
    <w:multiLevelType w:val="hybridMultilevel"/>
    <w:tmpl w:val="F1EA22C8"/>
    <w:lvl w:ilvl="0" w:tplc="C3E24B0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763620"/>
    <w:multiLevelType w:val="hybridMultilevel"/>
    <w:tmpl w:val="56FC6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A2455A"/>
    <w:multiLevelType w:val="multilevel"/>
    <w:tmpl w:val="CBF4073A"/>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13F1DD8"/>
    <w:multiLevelType w:val="hybridMultilevel"/>
    <w:tmpl w:val="7DD0206C"/>
    <w:lvl w:ilvl="0" w:tplc="B1D4B46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A4100A"/>
    <w:multiLevelType w:val="hybridMultilevel"/>
    <w:tmpl w:val="C5DAF3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40658D"/>
    <w:multiLevelType w:val="hybridMultilevel"/>
    <w:tmpl w:val="DE14487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24F92447"/>
    <w:multiLevelType w:val="multilevel"/>
    <w:tmpl w:val="D1BA7B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433A59"/>
    <w:multiLevelType w:val="hybridMultilevel"/>
    <w:tmpl w:val="F87A164A"/>
    <w:lvl w:ilvl="0" w:tplc="D5083F70">
      <w:start w:val="1"/>
      <w:numFmt w:val="lowerLetter"/>
      <w:lvlText w:val="%1)"/>
      <w:lvlJc w:val="left"/>
      <w:pPr>
        <w:ind w:left="2183" w:hanging="405"/>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15:restartNumberingAfterBreak="0">
    <w:nsid w:val="2A3E3FA3"/>
    <w:multiLevelType w:val="hybridMultilevel"/>
    <w:tmpl w:val="26387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82482E"/>
    <w:multiLevelType w:val="hybridMultilevel"/>
    <w:tmpl w:val="B07AAE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2BE22983"/>
    <w:multiLevelType w:val="hybridMultilevel"/>
    <w:tmpl w:val="5FB402AA"/>
    <w:lvl w:ilvl="0" w:tplc="C6CE5E1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000E0F"/>
    <w:multiLevelType w:val="hybridMultilevel"/>
    <w:tmpl w:val="36E45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D78210E"/>
    <w:multiLevelType w:val="hybridMultilevel"/>
    <w:tmpl w:val="0DA23AF8"/>
    <w:lvl w:ilvl="0" w:tplc="21FC3268">
      <w:start w:val="1"/>
      <w:numFmt w:val="lowerRoman"/>
      <w:lvlText w:val="%1."/>
      <w:lvlJc w:val="left"/>
      <w:pPr>
        <w:ind w:left="1080" w:hanging="72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1733E3"/>
    <w:multiLevelType w:val="hybridMultilevel"/>
    <w:tmpl w:val="825EE58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33B234D"/>
    <w:multiLevelType w:val="hybridMultilevel"/>
    <w:tmpl w:val="0270D1D6"/>
    <w:lvl w:ilvl="0" w:tplc="0FD823A0">
      <w:start w:val="1"/>
      <w:numFmt w:val="lowerLetter"/>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346C452F"/>
    <w:multiLevelType w:val="hybridMultilevel"/>
    <w:tmpl w:val="2D267F4C"/>
    <w:lvl w:ilvl="0" w:tplc="797A9FD4">
      <w:start w:val="1"/>
      <w:numFmt w:val="upperRoman"/>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9E0922"/>
    <w:multiLevelType w:val="multilevel"/>
    <w:tmpl w:val="6D527B4A"/>
    <w:lvl w:ilvl="0">
      <w:start w:val="1"/>
      <w:numFmt w:val="decimal"/>
      <w:pStyle w:val="Ttulo1"/>
      <w:isLgl/>
      <w:lvlText w:val="%1."/>
      <w:lvlJc w:val="left"/>
      <w:pPr>
        <w:tabs>
          <w:tab w:val="num" w:pos="360"/>
        </w:tabs>
        <w:ind w:left="36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41"/>
        </w:tabs>
        <w:ind w:left="2041" w:hanging="1077"/>
      </w:pPr>
      <w:rPr>
        <w:rFonts w:ascii="Arial" w:hAnsi="Arial" w:hint="default"/>
        <w:b w:val="0"/>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1440"/>
        </w:tabs>
        <w:ind w:left="1224" w:hanging="504"/>
      </w:pPr>
    </w:lvl>
    <w:lvl w:ilvl="3">
      <w:start w:val="1"/>
      <w:numFmt w:val="decimal"/>
      <w:lvlRestart w:val="0"/>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C990574"/>
    <w:multiLevelType w:val="hybridMultilevel"/>
    <w:tmpl w:val="4282D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E74F04"/>
    <w:multiLevelType w:val="hybridMultilevel"/>
    <w:tmpl w:val="2D267F4C"/>
    <w:lvl w:ilvl="0" w:tplc="797A9FD4">
      <w:start w:val="1"/>
      <w:numFmt w:val="upperRoman"/>
      <w:lvlText w:val="%1 -"/>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FC7237"/>
    <w:multiLevelType w:val="hybridMultilevel"/>
    <w:tmpl w:val="D0C83724"/>
    <w:lvl w:ilvl="0" w:tplc="28CA4AE4">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C91A44"/>
    <w:multiLevelType w:val="multilevel"/>
    <w:tmpl w:val="FADC7418"/>
    <w:lvl w:ilvl="0">
      <w:start w:val="1"/>
      <w:numFmt w:val="decimal"/>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1E3727"/>
    <w:multiLevelType w:val="hybridMultilevel"/>
    <w:tmpl w:val="813082C0"/>
    <w:lvl w:ilvl="0" w:tplc="9DCE61D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4D951C02"/>
    <w:multiLevelType w:val="hybridMultilevel"/>
    <w:tmpl w:val="7EB2E566"/>
    <w:lvl w:ilvl="0" w:tplc="219CDF68">
      <w:start w:val="1"/>
      <w:numFmt w:val="upperRoman"/>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55A1C76"/>
    <w:multiLevelType w:val="multilevel"/>
    <w:tmpl w:val="32F418B4"/>
    <w:lvl w:ilvl="0">
      <w:start w:val="1"/>
      <w:numFmt w:val="ordinal"/>
      <w:pStyle w:val="Pargrafomultinvel"/>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7257178"/>
    <w:multiLevelType w:val="hybridMultilevel"/>
    <w:tmpl w:val="8ADC8F2A"/>
    <w:lvl w:ilvl="0" w:tplc="D0A621B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15:restartNumberingAfterBreak="0">
    <w:nsid w:val="587B36D7"/>
    <w:multiLevelType w:val="hybridMultilevel"/>
    <w:tmpl w:val="40EACAEC"/>
    <w:lvl w:ilvl="0" w:tplc="2FF8A75E">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A07075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5A9F4411"/>
    <w:multiLevelType w:val="hybridMultilevel"/>
    <w:tmpl w:val="10921E8E"/>
    <w:lvl w:ilvl="0" w:tplc="0A023210">
      <w:start w:val="1"/>
      <w:numFmt w:val="lowerLetter"/>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7B3AAC"/>
    <w:multiLevelType w:val="hybridMultilevel"/>
    <w:tmpl w:val="CBE6BE28"/>
    <w:lvl w:ilvl="0" w:tplc="B37E718E">
      <w:start w:val="1"/>
      <w:numFmt w:val="decimal"/>
      <w:lvlText w:val="%1."/>
      <w:lvlJc w:val="left"/>
      <w:pPr>
        <w:ind w:left="750" w:hanging="39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7D53A0"/>
    <w:multiLevelType w:val="hybridMultilevel"/>
    <w:tmpl w:val="96CA3D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D64C3C"/>
    <w:multiLevelType w:val="multilevel"/>
    <w:tmpl w:val="E2601636"/>
    <w:lvl w:ilvl="0">
      <w:start w:val="1"/>
      <w:numFmt w:val="lowerLetter"/>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4485CCA"/>
    <w:multiLevelType w:val="multilevel"/>
    <w:tmpl w:val="D4D8E8E8"/>
    <w:lvl w:ilvl="0">
      <w:start w:val="1"/>
      <w:numFmt w:val="decimal"/>
      <w:lvlText w:val="%1"/>
      <w:lvlJc w:val="left"/>
      <w:pPr>
        <w:ind w:left="705" w:hanging="705"/>
      </w:pPr>
      <w:rPr>
        <w:rFonts w:hint="default"/>
        <w:color w:val="000000"/>
        <w:sz w:val="23"/>
      </w:rPr>
    </w:lvl>
    <w:lvl w:ilvl="1">
      <w:start w:val="1"/>
      <w:numFmt w:val="decimal"/>
      <w:lvlText w:val="%1.%2"/>
      <w:lvlJc w:val="left"/>
      <w:pPr>
        <w:ind w:left="705" w:hanging="705"/>
      </w:pPr>
      <w:rPr>
        <w:rFonts w:hint="default"/>
        <w:color w:val="000000"/>
        <w:sz w:val="23"/>
      </w:rPr>
    </w:lvl>
    <w:lvl w:ilvl="2">
      <w:start w:val="1"/>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440" w:hanging="144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800" w:hanging="180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37" w15:restartNumberingAfterBreak="0">
    <w:nsid w:val="67A14AA2"/>
    <w:multiLevelType w:val="multilevel"/>
    <w:tmpl w:val="B87870A4"/>
    <w:lvl w:ilvl="0">
      <w:start w:val="1"/>
      <w:numFmt w:val="decimal"/>
      <w:lvlText w:val="%1."/>
      <w:lvlJc w:val="left"/>
      <w:pPr>
        <w:ind w:left="2628" w:hanging="360"/>
      </w:pPr>
      <w:rPr>
        <w:rFonts w:hint="default"/>
      </w:rPr>
    </w:lvl>
    <w:lvl w:ilvl="1">
      <w:start w:val="1"/>
      <w:numFmt w:val="decimal"/>
      <w:isLgl/>
      <w:lvlText w:val="%1.%2"/>
      <w:lvlJc w:val="left"/>
      <w:pPr>
        <w:ind w:left="2673" w:hanging="405"/>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8" w15:restartNumberingAfterBreak="0">
    <w:nsid w:val="687E092D"/>
    <w:multiLevelType w:val="hybridMultilevel"/>
    <w:tmpl w:val="82C8C4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671D56"/>
    <w:multiLevelType w:val="hybridMultilevel"/>
    <w:tmpl w:val="7834D730"/>
    <w:lvl w:ilvl="0" w:tplc="F49EE924">
      <w:start w:val="1"/>
      <w:numFmt w:val="upperRoman"/>
      <w:lvlText w:val="%1."/>
      <w:lvlJc w:val="left"/>
      <w:pPr>
        <w:ind w:left="1080" w:hanging="72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4A4E64"/>
    <w:multiLevelType w:val="hybridMultilevel"/>
    <w:tmpl w:val="9998FBFA"/>
    <w:lvl w:ilvl="0" w:tplc="30B6163E">
      <w:start w:val="1"/>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A0E4067"/>
    <w:multiLevelType w:val="multilevel"/>
    <w:tmpl w:val="F81855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D0D4053"/>
    <w:multiLevelType w:val="hybridMultilevel"/>
    <w:tmpl w:val="F61ADEC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1"/>
  </w:num>
  <w:num w:numId="2">
    <w:abstractNumId w:val="37"/>
  </w:num>
  <w:num w:numId="3">
    <w:abstractNumId w:val="7"/>
  </w:num>
  <w:num w:numId="4">
    <w:abstractNumId w:val="8"/>
  </w:num>
  <w:num w:numId="5">
    <w:abstractNumId w:val="0"/>
  </w:num>
  <w:num w:numId="6">
    <w:abstractNumId w:val="30"/>
  </w:num>
  <w:num w:numId="7">
    <w:abstractNumId w:val="23"/>
  </w:num>
  <w:num w:numId="8">
    <w:abstractNumId w:val="20"/>
  </w:num>
  <w:num w:numId="9">
    <w:abstractNumId w:val="34"/>
  </w:num>
  <w:num w:numId="10">
    <w:abstractNumId w:val="15"/>
  </w:num>
  <w:num w:numId="11">
    <w:abstractNumId w:val="26"/>
  </w:num>
  <w:num w:numId="12">
    <w:abstractNumId w:val="11"/>
  </w:num>
  <w:num w:numId="13">
    <w:abstractNumId w:val="2"/>
  </w:num>
  <w:num w:numId="14">
    <w:abstractNumId w:val="29"/>
  </w:num>
  <w:num w:numId="15">
    <w:abstractNumId w:val="9"/>
  </w:num>
  <w:num w:numId="16">
    <w:abstractNumId w:val="3"/>
  </w:num>
  <w:num w:numId="17">
    <w:abstractNumId w:val="41"/>
  </w:num>
  <w:num w:numId="18">
    <w:abstractNumId w:val="35"/>
  </w:num>
  <w:num w:numId="19">
    <w:abstractNumId w:val="31"/>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6"/>
  </w:num>
  <w:num w:numId="24">
    <w:abstractNumId w:val="32"/>
  </w:num>
  <w:num w:numId="25">
    <w:abstractNumId w:val="39"/>
  </w:num>
  <w:num w:numId="26">
    <w:abstractNumId w:val="4"/>
  </w:num>
  <w:num w:numId="27">
    <w:abstractNumId w:val="33"/>
  </w:num>
  <w:num w:numId="28">
    <w:abstractNumId w:val="5"/>
  </w:num>
  <w:num w:numId="29">
    <w:abstractNumId w:val="1"/>
  </w:num>
  <w:num w:numId="30">
    <w:abstractNumId w:val="25"/>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18"/>
  </w:num>
  <w:num w:numId="32">
    <w:abstractNumId w:val="27"/>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24"/>
    <w:lvlOverride w:ilvl="0">
      <w:startOverride w:val="1"/>
    </w:lvlOverride>
  </w:num>
  <w:num w:numId="36">
    <w:abstractNumId w:val="25"/>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22"/>
  </w:num>
  <w:num w:numId="38">
    <w:abstractNumId w:val="19"/>
  </w:num>
  <w:num w:numId="39">
    <w:abstractNumId w:val="25"/>
    <w:lvlOverride w:ilvl="0">
      <w:startOverride w:val="10"/>
      <w:lvl w:ilvl="0">
        <w:start w:val="10"/>
        <w:numFmt w:val="decimal"/>
        <w:lvlText w:val="Art. %1."/>
        <w:lvlJc w:val="left"/>
        <w:pPr>
          <w:ind w:left="1985"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13"/>
  </w:num>
  <w:num w:numId="41">
    <w:abstractNumId w:val="12"/>
  </w:num>
  <w:num w:numId="42">
    <w:abstractNumId w:val="40"/>
  </w:num>
  <w:num w:numId="43">
    <w:abstractNumId w:val="6"/>
  </w:num>
  <w:num w:numId="44">
    <w:abstractNumId w:val="42"/>
  </w:num>
  <w:num w:numId="45">
    <w:abstractNumId w:val="17"/>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E6"/>
    <w:rsid w:val="00015227"/>
    <w:rsid w:val="00016756"/>
    <w:rsid w:val="00023749"/>
    <w:rsid w:val="0002569B"/>
    <w:rsid w:val="00027DF4"/>
    <w:rsid w:val="000355A9"/>
    <w:rsid w:val="00036A2A"/>
    <w:rsid w:val="00047058"/>
    <w:rsid w:val="00051E45"/>
    <w:rsid w:val="000559C8"/>
    <w:rsid w:val="00056A67"/>
    <w:rsid w:val="00071E8C"/>
    <w:rsid w:val="00072B01"/>
    <w:rsid w:val="00077A15"/>
    <w:rsid w:val="00082866"/>
    <w:rsid w:val="000854A7"/>
    <w:rsid w:val="00087CD1"/>
    <w:rsid w:val="0009034C"/>
    <w:rsid w:val="0009489D"/>
    <w:rsid w:val="000959C0"/>
    <w:rsid w:val="000A53D9"/>
    <w:rsid w:val="000A71DF"/>
    <w:rsid w:val="000B1883"/>
    <w:rsid w:val="000B3B16"/>
    <w:rsid w:val="000B478A"/>
    <w:rsid w:val="000C2EBE"/>
    <w:rsid w:val="000C324D"/>
    <w:rsid w:val="000C5AD5"/>
    <w:rsid w:val="000E1DB9"/>
    <w:rsid w:val="000E3CFB"/>
    <w:rsid w:val="001135CE"/>
    <w:rsid w:val="00115A1B"/>
    <w:rsid w:val="00116EC0"/>
    <w:rsid w:val="0012339B"/>
    <w:rsid w:val="00127A3D"/>
    <w:rsid w:val="0013200F"/>
    <w:rsid w:val="001325C9"/>
    <w:rsid w:val="00135199"/>
    <w:rsid w:val="00142356"/>
    <w:rsid w:val="00144312"/>
    <w:rsid w:val="001450C4"/>
    <w:rsid w:val="001473D6"/>
    <w:rsid w:val="0016471F"/>
    <w:rsid w:val="00166F03"/>
    <w:rsid w:val="001716AB"/>
    <w:rsid w:val="00173360"/>
    <w:rsid w:val="00173891"/>
    <w:rsid w:val="00182BAF"/>
    <w:rsid w:val="001868C2"/>
    <w:rsid w:val="001922FA"/>
    <w:rsid w:val="0019461A"/>
    <w:rsid w:val="0019537C"/>
    <w:rsid w:val="001971CC"/>
    <w:rsid w:val="001A5350"/>
    <w:rsid w:val="001B313D"/>
    <w:rsid w:val="001B4F80"/>
    <w:rsid w:val="001C3509"/>
    <w:rsid w:val="001C4699"/>
    <w:rsid w:val="001D4FB6"/>
    <w:rsid w:val="001D58E6"/>
    <w:rsid w:val="001D773D"/>
    <w:rsid w:val="001E3A94"/>
    <w:rsid w:val="001E4254"/>
    <w:rsid w:val="001E7425"/>
    <w:rsid w:val="001F1851"/>
    <w:rsid w:val="001F33C0"/>
    <w:rsid w:val="001F5210"/>
    <w:rsid w:val="00202668"/>
    <w:rsid w:val="00205857"/>
    <w:rsid w:val="00205C79"/>
    <w:rsid w:val="0021148C"/>
    <w:rsid w:val="002220FD"/>
    <w:rsid w:val="002237AB"/>
    <w:rsid w:val="00223C98"/>
    <w:rsid w:val="00230C58"/>
    <w:rsid w:val="002321A9"/>
    <w:rsid w:val="002330B6"/>
    <w:rsid w:val="00236714"/>
    <w:rsid w:val="00242A5A"/>
    <w:rsid w:val="0024333D"/>
    <w:rsid w:val="00244A2B"/>
    <w:rsid w:val="00274F0F"/>
    <w:rsid w:val="00280EEE"/>
    <w:rsid w:val="00297065"/>
    <w:rsid w:val="002A0BE0"/>
    <w:rsid w:val="002A1AF7"/>
    <w:rsid w:val="002B4CE6"/>
    <w:rsid w:val="002C3C2E"/>
    <w:rsid w:val="002C5FEA"/>
    <w:rsid w:val="002D55E6"/>
    <w:rsid w:val="002E02C7"/>
    <w:rsid w:val="002E38F6"/>
    <w:rsid w:val="002E61FE"/>
    <w:rsid w:val="00311724"/>
    <w:rsid w:val="00320E67"/>
    <w:rsid w:val="00322F6E"/>
    <w:rsid w:val="00324274"/>
    <w:rsid w:val="003246D0"/>
    <w:rsid w:val="00344E6C"/>
    <w:rsid w:val="00345D94"/>
    <w:rsid w:val="00346D95"/>
    <w:rsid w:val="00353530"/>
    <w:rsid w:val="00353988"/>
    <w:rsid w:val="0037719D"/>
    <w:rsid w:val="003812DC"/>
    <w:rsid w:val="00395506"/>
    <w:rsid w:val="003B110F"/>
    <w:rsid w:val="003B635E"/>
    <w:rsid w:val="003B6B90"/>
    <w:rsid w:val="003B6C29"/>
    <w:rsid w:val="003B6DD1"/>
    <w:rsid w:val="003B7D80"/>
    <w:rsid w:val="003C5851"/>
    <w:rsid w:val="003D7F05"/>
    <w:rsid w:val="003E2D38"/>
    <w:rsid w:val="003F341E"/>
    <w:rsid w:val="00402737"/>
    <w:rsid w:val="00403753"/>
    <w:rsid w:val="00411368"/>
    <w:rsid w:val="00411F48"/>
    <w:rsid w:val="00416A7C"/>
    <w:rsid w:val="0042170E"/>
    <w:rsid w:val="00434154"/>
    <w:rsid w:val="004352F7"/>
    <w:rsid w:val="00446E32"/>
    <w:rsid w:val="004523A6"/>
    <w:rsid w:val="00460A3C"/>
    <w:rsid w:val="00467128"/>
    <w:rsid w:val="00472622"/>
    <w:rsid w:val="004804B4"/>
    <w:rsid w:val="00480E2E"/>
    <w:rsid w:val="00482196"/>
    <w:rsid w:val="00487EF8"/>
    <w:rsid w:val="00491CB3"/>
    <w:rsid w:val="004C4603"/>
    <w:rsid w:val="004D0F86"/>
    <w:rsid w:val="004D30E7"/>
    <w:rsid w:val="004D61A2"/>
    <w:rsid w:val="004E6039"/>
    <w:rsid w:val="004F2BDA"/>
    <w:rsid w:val="004F3631"/>
    <w:rsid w:val="004F4625"/>
    <w:rsid w:val="004F5603"/>
    <w:rsid w:val="00500650"/>
    <w:rsid w:val="0050181E"/>
    <w:rsid w:val="00512206"/>
    <w:rsid w:val="0051379C"/>
    <w:rsid w:val="00522AA9"/>
    <w:rsid w:val="00522E07"/>
    <w:rsid w:val="0053010B"/>
    <w:rsid w:val="00536828"/>
    <w:rsid w:val="0054257C"/>
    <w:rsid w:val="00555158"/>
    <w:rsid w:val="00562E8B"/>
    <w:rsid w:val="00587C20"/>
    <w:rsid w:val="0059239D"/>
    <w:rsid w:val="005A3994"/>
    <w:rsid w:val="005A3D33"/>
    <w:rsid w:val="005A3DEE"/>
    <w:rsid w:val="005A7AB5"/>
    <w:rsid w:val="005B283C"/>
    <w:rsid w:val="005B6FD4"/>
    <w:rsid w:val="005C2D2F"/>
    <w:rsid w:val="005E006E"/>
    <w:rsid w:val="005E11EB"/>
    <w:rsid w:val="005E2384"/>
    <w:rsid w:val="005E603A"/>
    <w:rsid w:val="005F18D0"/>
    <w:rsid w:val="006007FD"/>
    <w:rsid w:val="006113CF"/>
    <w:rsid w:val="006207D8"/>
    <w:rsid w:val="00623A0D"/>
    <w:rsid w:val="006300B6"/>
    <w:rsid w:val="00631762"/>
    <w:rsid w:val="00633ECA"/>
    <w:rsid w:val="00645557"/>
    <w:rsid w:val="00650774"/>
    <w:rsid w:val="006516C4"/>
    <w:rsid w:val="00651D16"/>
    <w:rsid w:val="006520EC"/>
    <w:rsid w:val="006550D7"/>
    <w:rsid w:val="00656EA4"/>
    <w:rsid w:val="00656F1A"/>
    <w:rsid w:val="00664736"/>
    <w:rsid w:val="0068408C"/>
    <w:rsid w:val="00686283"/>
    <w:rsid w:val="00686AFB"/>
    <w:rsid w:val="006905E3"/>
    <w:rsid w:val="00692D25"/>
    <w:rsid w:val="0069362B"/>
    <w:rsid w:val="006A0201"/>
    <w:rsid w:val="006A5DB0"/>
    <w:rsid w:val="006A5E24"/>
    <w:rsid w:val="006B6501"/>
    <w:rsid w:val="006B69D4"/>
    <w:rsid w:val="006C4A65"/>
    <w:rsid w:val="006C4E6E"/>
    <w:rsid w:val="006D1DFD"/>
    <w:rsid w:val="006D7627"/>
    <w:rsid w:val="006E3E80"/>
    <w:rsid w:val="006F280B"/>
    <w:rsid w:val="006F3775"/>
    <w:rsid w:val="007039DB"/>
    <w:rsid w:val="00705852"/>
    <w:rsid w:val="007069B6"/>
    <w:rsid w:val="00710969"/>
    <w:rsid w:val="0072334E"/>
    <w:rsid w:val="007251D1"/>
    <w:rsid w:val="00735983"/>
    <w:rsid w:val="007370D8"/>
    <w:rsid w:val="007417E8"/>
    <w:rsid w:val="007427AD"/>
    <w:rsid w:val="00746CCC"/>
    <w:rsid w:val="0075186B"/>
    <w:rsid w:val="00754C02"/>
    <w:rsid w:val="007564D9"/>
    <w:rsid w:val="00756748"/>
    <w:rsid w:val="00761020"/>
    <w:rsid w:val="007756D2"/>
    <w:rsid w:val="007A17F2"/>
    <w:rsid w:val="007A501E"/>
    <w:rsid w:val="007B2026"/>
    <w:rsid w:val="007B57A8"/>
    <w:rsid w:val="007C0C00"/>
    <w:rsid w:val="007D21CE"/>
    <w:rsid w:val="007D6B53"/>
    <w:rsid w:val="007E09A7"/>
    <w:rsid w:val="007E12E3"/>
    <w:rsid w:val="007E1E18"/>
    <w:rsid w:val="007F0C04"/>
    <w:rsid w:val="00802F9C"/>
    <w:rsid w:val="0081422F"/>
    <w:rsid w:val="008154AE"/>
    <w:rsid w:val="00821D1D"/>
    <w:rsid w:val="00824F7E"/>
    <w:rsid w:val="00826F57"/>
    <w:rsid w:val="00834806"/>
    <w:rsid w:val="00835C2A"/>
    <w:rsid w:val="00845FC7"/>
    <w:rsid w:val="00850CE7"/>
    <w:rsid w:val="00854DB1"/>
    <w:rsid w:val="00854FEE"/>
    <w:rsid w:val="00857294"/>
    <w:rsid w:val="0086164A"/>
    <w:rsid w:val="00865743"/>
    <w:rsid w:val="008820B6"/>
    <w:rsid w:val="00890E49"/>
    <w:rsid w:val="00892895"/>
    <w:rsid w:val="0089305B"/>
    <w:rsid w:val="008B38C1"/>
    <w:rsid w:val="008C4D3E"/>
    <w:rsid w:val="008C643A"/>
    <w:rsid w:val="008E72BF"/>
    <w:rsid w:val="00901BD9"/>
    <w:rsid w:val="0090275F"/>
    <w:rsid w:val="009063D1"/>
    <w:rsid w:val="00920627"/>
    <w:rsid w:val="00933AB4"/>
    <w:rsid w:val="00935176"/>
    <w:rsid w:val="00942080"/>
    <w:rsid w:val="0094450C"/>
    <w:rsid w:val="00945CE0"/>
    <w:rsid w:val="00956D25"/>
    <w:rsid w:val="00960C4E"/>
    <w:rsid w:val="00970F61"/>
    <w:rsid w:val="0097556E"/>
    <w:rsid w:val="009948FC"/>
    <w:rsid w:val="009A2658"/>
    <w:rsid w:val="009A34D1"/>
    <w:rsid w:val="009A78E8"/>
    <w:rsid w:val="009B0A1F"/>
    <w:rsid w:val="009B4D73"/>
    <w:rsid w:val="009C0E0E"/>
    <w:rsid w:val="009D3CBC"/>
    <w:rsid w:val="009F6845"/>
    <w:rsid w:val="00A01C9B"/>
    <w:rsid w:val="00A12575"/>
    <w:rsid w:val="00A1477D"/>
    <w:rsid w:val="00A253AE"/>
    <w:rsid w:val="00A335A1"/>
    <w:rsid w:val="00A37CB3"/>
    <w:rsid w:val="00A44713"/>
    <w:rsid w:val="00A5315B"/>
    <w:rsid w:val="00A53B7A"/>
    <w:rsid w:val="00A54472"/>
    <w:rsid w:val="00A6347F"/>
    <w:rsid w:val="00A728A9"/>
    <w:rsid w:val="00A73FE3"/>
    <w:rsid w:val="00A806B9"/>
    <w:rsid w:val="00A85DAB"/>
    <w:rsid w:val="00A87511"/>
    <w:rsid w:val="00AA005D"/>
    <w:rsid w:val="00AA075A"/>
    <w:rsid w:val="00AE16B3"/>
    <w:rsid w:val="00AE67A7"/>
    <w:rsid w:val="00AE72A4"/>
    <w:rsid w:val="00AE767D"/>
    <w:rsid w:val="00AF0DEA"/>
    <w:rsid w:val="00AF38C4"/>
    <w:rsid w:val="00AF42E9"/>
    <w:rsid w:val="00B01805"/>
    <w:rsid w:val="00B04645"/>
    <w:rsid w:val="00B12FEB"/>
    <w:rsid w:val="00B15089"/>
    <w:rsid w:val="00B1644C"/>
    <w:rsid w:val="00B3161F"/>
    <w:rsid w:val="00B63229"/>
    <w:rsid w:val="00B71E3C"/>
    <w:rsid w:val="00B80F21"/>
    <w:rsid w:val="00B84109"/>
    <w:rsid w:val="00B84755"/>
    <w:rsid w:val="00B847B4"/>
    <w:rsid w:val="00B91550"/>
    <w:rsid w:val="00B91B60"/>
    <w:rsid w:val="00BA6E84"/>
    <w:rsid w:val="00BB0E37"/>
    <w:rsid w:val="00BB5707"/>
    <w:rsid w:val="00BB6BE5"/>
    <w:rsid w:val="00BD14BE"/>
    <w:rsid w:val="00BD508B"/>
    <w:rsid w:val="00BD55CD"/>
    <w:rsid w:val="00BE5793"/>
    <w:rsid w:val="00C02E7E"/>
    <w:rsid w:val="00C13A81"/>
    <w:rsid w:val="00C24B71"/>
    <w:rsid w:val="00C252BB"/>
    <w:rsid w:val="00C3288F"/>
    <w:rsid w:val="00C32C7C"/>
    <w:rsid w:val="00C37B9F"/>
    <w:rsid w:val="00C41FFE"/>
    <w:rsid w:val="00C44FEB"/>
    <w:rsid w:val="00C50E16"/>
    <w:rsid w:val="00C52D75"/>
    <w:rsid w:val="00C55F23"/>
    <w:rsid w:val="00C63DA0"/>
    <w:rsid w:val="00C77E8F"/>
    <w:rsid w:val="00C87220"/>
    <w:rsid w:val="00C94BFB"/>
    <w:rsid w:val="00CA0505"/>
    <w:rsid w:val="00CA2ECA"/>
    <w:rsid w:val="00CA4027"/>
    <w:rsid w:val="00CA7597"/>
    <w:rsid w:val="00CB4432"/>
    <w:rsid w:val="00CB7997"/>
    <w:rsid w:val="00CB7B51"/>
    <w:rsid w:val="00CD3CE9"/>
    <w:rsid w:val="00CD4EB6"/>
    <w:rsid w:val="00CD7DB6"/>
    <w:rsid w:val="00CE0943"/>
    <w:rsid w:val="00CE0CAF"/>
    <w:rsid w:val="00CE34E3"/>
    <w:rsid w:val="00CF03F2"/>
    <w:rsid w:val="00CF1278"/>
    <w:rsid w:val="00CF67C3"/>
    <w:rsid w:val="00D04871"/>
    <w:rsid w:val="00D07FA2"/>
    <w:rsid w:val="00D20D06"/>
    <w:rsid w:val="00D26AA0"/>
    <w:rsid w:val="00D34DE1"/>
    <w:rsid w:val="00D40F25"/>
    <w:rsid w:val="00D42A58"/>
    <w:rsid w:val="00D42F3B"/>
    <w:rsid w:val="00D43581"/>
    <w:rsid w:val="00D43CA8"/>
    <w:rsid w:val="00D4502C"/>
    <w:rsid w:val="00D5156B"/>
    <w:rsid w:val="00D67DAD"/>
    <w:rsid w:val="00D71ABF"/>
    <w:rsid w:val="00D73F18"/>
    <w:rsid w:val="00D74B6A"/>
    <w:rsid w:val="00D82F11"/>
    <w:rsid w:val="00D87092"/>
    <w:rsid w:val="00D942D4"/>
    <w:rsid w:val="00DA10E7"/>
    <w:rsid w:val="00DA74F3"/>
    <w:rsid w:val="00DB345E"/>
    <w:rsid w:val="00DC4034"/>
    <w:rsid w:val="00DC4B8C"/>
    <w:rsid w:val="00DC6100"/>
    <w:rsid w:val="00DD3421"/>
    <w:rsid w:val="00DD3F97"/>
    <w:rsid w:val="00DE3122"/>
    <w:rsid w:val="00DE4D5E"/>
    <w:rsid w:val="00DE7812"/>
    <w:rsid w:val="00E1466E"/>
    <w:rsid w:val="00E35968"/>
    <w:rsid w:val="00E42FF2"/>
    <w:rsid w:val="00E43305"/>
    <w:rsid w:val="00E450C7"/>
    <w:rsid w:val="00E50C1B"/>
    <w:rsid w:val="00E5159A"/>
    <w:rsid w:val="00E55E48"/>
    <w:rsid w:val="00E56486"/>
    <w:rsid w:val="00E73230"/>
    <w:rsid w:val="00E8493F"/>
    <w:rsid w:val="00EA00F6"/>
    <w:rsid w:val="00EA29CE"/>
    <w:rsid w:val="00EA2AE2"/>
    <w:rsid w:val="00EA5C7A"/>
    <w:rsid w:val="00EB551E"/>
    <w:rsid w:val="00EB5BA1"/>
    <w:rsid w:val="00ED61A6"/>
    <w:rsid w:val="00EE2E1D"/>
    <w:rsid w:val="00EF348A"/>
    <w:rsid w:val="00F05E18"/>
    <w:rsid w:val="00F12F9B"/>
    <w:rsid w:val="00F13654"/>
    <w:rsid w:val="00F170A0"/>
    <w:rsid w:val="00F21C7C"/>
    <w:rsid w:val="00F220E9"/>
    <w:rsid w:val="00F26CD9"/>
    <w:rsid w:val="00F32C65"/>
    <w:rsid w:val="00F352F6"/>
    <w:rsid w:val="00F369EA"/>
    <w:rsid w:val="00F4426F"/>
    <w:rsid w:val="00F50D78"/>
    <w:rsid w:val="00F5759E"/>
    <w:rsid w:val="00F70CD7"/>
    <w:rsid w:val="00F71718"/>
    <w:rsid w:val="00F752CE"/>
    <w:rsid w:val="00F77252"/>
    <w:rsid w:val="00F859F4"/>
    <w:rsid w:val="00F8790B"/>
    <w:rsid w:val="00F92E81"/>
    <w:rsid w:val="00F93038"/>
    <w:rsid w:val="00F94042"/>
    <w:rsid w:val="00FA1383"/>
    <w:rsid w:val="00FA4BAB"/>
    <w:rsid w:val="00FB0C1E"/>
    <w:rsid w:val="00FB3D2C"/>
    <w:rsid w:val="00FD7CEA"/>
    <w:rsid w:val="00FE2F28"/>
    <w:rsid w:val="00FE658E"/>
    <w:rsid w:val="00FF0EE7"/>
    <w:rsid w:val="00FF1290"/>
    <w:rsid w:val="00FF17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DFA34"/>
  <w15:chartTrackingRefBased/>
  <w15:docId w15:val="{EB8A7475-027F-43FE-8BDE-575436BE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8C"/>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link w:val="Ttulo1Char"/>
    <w:uiPriority w:val="9"/>
    <w:qFormat/>
    <w:rsid w:val="00DC4B8C"/>
    <w:pPr>
      <w:keepNext/>
      <w:numPr>
        <w:numId w:val="8"/>
      </w:numPr>
      <w:spacing w:before="120" w:after="240"/>
      <w:jc w:val="both"/>
      <w:outlineLvl w:val="0"/>
    </w:pPr>
    <w:rPr>
      <w:rFonts w:ascii="Arial" w:hAnsi="Arial"/>
      <w:b/>
    </w:rPr>
  </w:style>
  <w:style w:type="paragraph" w:styleId="Ttulo2">
    <w:name w:val="heading 2"/>
    <w:basedOn w:val="Normal"/>
    <w:next w:val="Normal"/>
    <w:link w:val="Ttulo2Char"/>
    <w:uiPriority w:val="9"/>
    <w:unhideWhenUsed/>
    <w:qFormat/>
    <w:rsid w:val="001D4F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DC4B8C"/>
    <w:pPr>
      <w:keepNext/>
      <w:numPr>
        <w:ilvl w:val="2"/>
        <w:numId w:val="8"/>
      </w:numPr>
      <w:tabs>
        <w:tab w:val="left" w:pos="1559"/>
      </w:tabs>
      <w:spacing w:before="120" w:after="120"/>
      <w:ind w:left="851" w:firstLine="0"/>
      <w:jc w:val="both"/>
      <w:outlineLvl w:val="2"/>
    </w:pPr>
    <w:rPr>
      <w:rFonts w:ascii="Arial" w:hAnsi="Arial"/>
      <w:b/>
      <w:i/>
      <w:sz w:val="22"/>
    </w:rPr>
  </w:style>
  <w:style w:type="paragraph" w:styleId="Ttulo4">
    <w:name w:val="heading 4"/>
    <w:basedOn w:val="Normal"/>
    <w:next w:val="Normal"/>
    <w:link w:val="Ttulo4Char"/>
    <w:uiPriority w:val="9"/>
    <w:semiHidden/>
    <w:unhideWhenUsed/>
    <w:qFormat/>
    <w:rsid w:val="007A17F2"/>
    <w:pPr>
      <w:keepNext/>
      <w:keepLines/>
      <w:spacing w:before="40"/>
      <w:ind w:firstLine="567"/>
      <w:jc w:val="both"/>
      <w:outlineLvl w:val="3"/>
    </w:pPr>
    <w:rPr>
      <w:rFonts w:ascii="Calibri Light" w:hAnsi="Calibri Light"/>
      <w:i/>
      <w:iCs/>
      <w:color w:val="2E74B5"/>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Char"/>
    <w:basedOn w:val="Normal"/>
    <w:link w:val="CabealhoChar"/>
    <w:unhideWhenUsed/>
    <w:rsid w:val="002D55E6"/>
    <w:pPr>
      <w:tabs>
        <w:tab w:val="center" w:pos="4252"/>
        <w:tab w:val="right" w:pos="8504"/>
      </w:tabs>
    </w:pPr>
  </w:style>
  <w:style w:type="character" w:customStyle="1" w:styleId="CabealhoChar">
    <w:name w:val="Cabeçalho Char"/>
    <w:aliases w:val="Cabeçalho superior Char,Heading 1a Char,h Char,he Char,HeaderNN Char,Char Char"/>
    <w:basedOn w:val="Fontepargpadro"/>
    <w:link w:val="Cabealho"/>
    <w:qFormat/>
    <w:rsid w:val="002D55E6"/>
  </w:style>
  <w:style w:type="paragraph" w:styleId="Rodap">
    <w:name w:val="footer"/>
    <w:basedOn w:val="Normal"/>
    <w:link w:val="RodapChar"/>
    <w:uiPriority w:val="99"/>
    <w:unhideWhenUsed/>
    <w:rsid w:val="002D55E6"/>
    <w:pPr>
      <w:tabs>
        <w:tab w:val="center" w:pos="4252"/>
        <w:tab w:val="right" w:pos="8504"/>
      </w:tabs>
    </w:pPr>
  </w:style>
  <w:style w:type="character" w:customStyle="1" w:styleId="RodapChar">
    <w:name w:val="Rodapé Char"/>
    <w:basedOn w:val="Fontepargpadro"/>
    <w:link w:val="Rodap"/>
    <w:uiPriority w:val="99"/>
    <w:qFormat/>
    <w:rsid w:val="002D55E6"/>
  </w:style>
  <w:style w:type="character" w:styleId="Hyperlink">
    <w:name w:val="Hyperlink"/>
    <w:basedOn w:val="Fontepargpadro"/>
    <w:uiPriority w:val="99"/>
    <w:unhideWhenUsed/>
    <w:rsid w:val="002B4CE6"/>
    <w:rPr>
      <w:color w:val="0563C1" w:themeColor="hyperlink"/>
      <w:u w:val="single"/>
    </w:rPr>
  </w:style>
  <w:style w:type="paragraph" w:styleId="Textodenotaderodap">
    <w:name w:val="footnote text"/>
    <w:basedOn w:val="Normal"/>
    <w:link w:val="TextodenotaderodapChar"/>
    <w:unhideWhenUsed/>
    <w:rsid w:val="00324274"/>
    <w:rPr>
      <w:rFonts w:ascii="Cambria" w:eastAsia="MS Mincho" w:hAnsi="Cambria"/>
      <w:sz w:val="20"/>
      <w:lang w:val="x-none"/>
    </w:rPr>
  </w:style>
  <w:style w:type="character" w:customStyle="1" w:styleId="TextodenotaderodapChar">
    <w:name w:val="Texto de nota de rodapé Char"/>
    <w:basedOn w:val="Fontepargpadro"/>
    <w:link w:val="Textodenotaderodap"/>
    <w:rsid w:val="00324274"/>
    <w:rPr>
      <w:rFonts w:ascii="Cambria" w:eastAsia="MS Mincho" w:hAnsi="Cambria" w:cs="Times New Roman"/>
      <w:sz w:val="20"/>
      <w:szCs w:val="20"/>
      <w:lang w:val="x-none"/>
    </w:rPr>
  </w:style>
  <w:style w:type="character" w:styleId="Refdenotaderodap">
    <w:name w:val="footnote reference"/>
    <w:unhideWhenUsed/>
    <w:rsid w:val="00324274"/>
    <w:rPr>
      <w:vertAlign w:val="superscript"/>
    </w:rPr>
  </w:style>
  <w:style w:type="paragraph" w:styleId="PargrafodaLista">
    <w:name w:val="List Paragraph"/>
    <w:basedOn w:val="Normal"/>
    <w:uiPriority w:val="34"/>
    <w:qFormat/>
    <w:rsid w:val="00F859F4"/>
    <w:pPr>
      <w:ind w:left="720"/>
      <w:contextualSpacing/>
    </w:pPr>
  </w:style>
  <w:style w:type="character" w:customStyle="1" w:styleId="apple-converted-space">
    <w:name w:val="apple-converted-space"/>
    <w:basedOn w:val="Fontepargpadro"/>
    <w:qFormat/>
    <w:rsid w:val="00051E45"/>
  </w:style>
  <w:style w:type="character" w:styleId="Forte">
    <w:name w:val="Strong"/>
    <w:basedOn w:val="Fontepargpadro"/>
    <w:uiPriority w:val="22"/>
    <w:qFormat/>
    <w:rsid w:val="00051E45"/>
    <w:rPr>
      <w:b/>
      <w:bCs/>
    </w:rPr>
  </w:style>
  <w:style w:type="character" w:customStyle="1" w:styleId="Ttulo1Char">
    <w:name w:val="Título 1 Char"/>
    <w:basedOn w:val="Fontepargpadro"/>
    <w:link w:val="Ttulo1"/>
    <w:uiPriority w:val="9"/>
    <w:qFormat/>
    <w:rsid w:val="00DC4B8C"/>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qFormat/>
    <w:rsid w:val="00DC4B8C"/>
    <w:rPr>
      <w:rFonts w:ascii="Arial" w:eastAsia="Times New Roman" w:hAnsi="Arial" w:cs="Times New Roman"/>
      <w:b/>
      <w:i/>
      <w:szCs w:val="20"/>
      <w:lang w:eastAsia="pt-BR"/>
    </w:rPr>
  </w:style>
  <w:style w:type="paragraph" w:styleId="NormalWeb">
    <w:name w:val="Normal (Web)"/>
    <w:basedOn w:val="Normal"/>
    <w:uiPriority w:val="99"/>
    <w:qFormat/>
    <w:rsid w:val="00DC4B8C"/>
    <w:pPr>
      <w:spacing w:before="100" w:beforeAutospacing="1" w:after="100" w:afterAutospacing="1"/>
    </w:pPr>
    <w:rPr>
      <w:szCs w:val="24"/>
    </w:rPr>
  </w:style>
  <w:style w:type="paragraph" w:customStyle="1" w:styleId="snippet">
    <w:name w:val="snippet"/>
    <w:basedOn w:val="Normal"/>
    <w:rsid w:val="00F32C65"/>
    <w:pPr>
      <w:spacing w:before="100" w:beforeAutospacing="1" w:after="100" w:afterAutospacing="1"/>
    </w:pPr>
    <w:rPr>
      <w:szCs w:val="24"/>
    </w:rPr>
  </w:style>
  <w:style w:type="character" w:customStyle="1" w:styleId="Ttulo2Char">
    <w:name w:val="Título 2 Char"/>
    <w:basedOn w:val="Fontepargpadro"/>
    <w:link w:val="Ttulo2"/>
    <w:uiPriority w:val="9"/>
    <w:qFormat/>
    <w:rsid w:val="001D4FB6"/>
    <w:rPr>
      <w:rFonts w:asciiTheme="majorHAnsi" w:eastAsiaTheme="majorEastAsia" w:hAnsiTheme="majorHAnsi" w:cstheme="majorBidi"/>
      <w:color w:val="2E74B5" w:themeColor="accent1" w:themeShade="BF"/>
      <w:sz w:val="26"/>
      <w:szCs w:val="26"/>
      <w:lang w:eastAsia="pt-BR"/>
    </w:rPr>
  </w:style>
  <w:style w:type="paragraph" w:customStyle="1" w:styleId="info">
    <w:name w:val="info"/>
    <w:basedOn w:val="Normal"/>
    <w:rsid w:val="001D4FB6"/>
    <w:pPr>
      <w:spacing w:before="100" w:beforeAutospacing="1" w:after="100" w:afterAutospacing="1"/>
    </w:pPr>
    <w:rPr>
      <w:szCs w:val="24"/>
    </w:rPr>
  </w:style>
  <w:style w:type="paragraph" w:styleId="Textodebalo">
    <w:name w:val="Balloon Text"/>
    <w:basedOn w:val="Normal"/>
    <w:link w:val="TextodebaloChar"/>
    <w:uiPriority w:val="99"/>
    <w:unhideWhenUsed/>
    <w:qFormat/>
    <w:rsid w:val="007E1E18"/>
    <w:rPr>
      <w:rFonts w:ascii="Segoe UI" w:hAnsi="Segoe UI" w:cs="Segoe UI"/>
      <w:sz w:val="18"/>
      <w:szCs w:val="18"/>
    </w:rPr>
  </w:style>
  <w:style w:type="character" w:customStyle="1" w:styleId="TextodebaloChar">
    <w:name w:val="Texto de balão Char"/>
    <w:basedOn w:val="Fontepargpadro"/>
    <w:link w:val="Textodebalo"/>
    <w:uiPriority w:val="99"/>
    <w:qFormat/>
    <w:rsid w:val="007E1E18"/>
    <w:rPr>
      <w:rFonts w:ascii="Segoe UI" w:eastAsia="Times New Roman" w:hAnsi="Segoe UI" w:cs="Segoe UI"/>
      <w:sz w:val="18"/>
      <w:szCs w:val="18"/>
      <w:lang w:eastAsia="pt-BR"/>
    </w:rPr>
  </w:style>
  <w:style w:type="paragraph" w:customStyle="1" w:styleId="Default">
    <w:name w:val="Default"/>
    <w:qFormat/>
    <w:rsid w:val="0086164A"/>
    <w:pPr>
      <w:suppressAutoHyphens/>
      <w:spacing w:after="0" w:line="240" w:lineRule="auto"/>
    </w:pPr>
    <w:rPr>
      <w:rFonts w:ascii="Times New Roman" w:eastAsia="Calibri" w:hAnsi="Times New Roman" w:cs="Times New Roman"/>
      <w:color w:val="000000"/>
      <w:sz w:val="24"/>
      <w:szCs w:val="24"/>
    </w:rPr>
  </w:style>
  <w:style w:type="character" w:customStyle="1" w:styleId="CorpodetextoChar">
    <w:name w:val="Corpo de texto Char"/>
    <w:basedOn w:val="Fontepargpadro"/>
    <w:link w:val="Corpodotexto"/>
    <w:rsid w:val="002C5FEA"/>
    <w:rPr>
      <w:rFonts w:ascii="Cambria" w:eastAsia="MS Mincho" w:hAnsi="Cambria" w:cs="Times New Roman"/>
      <w:sz w:val="24"/>
      <w:szCs w:val="24"/>
      <w:lang w:eastAsia="zh-CN"/>
    </w:rPr>
  </w:style>
  <w:style w:type="character" w:customStyle="1" w:styleId="Corpodetexto2Char">
    <w:name w:val="Corpo de texto 2 Char"/>
    <w:basedOn w:val="Fontepargpadro"/>
    <w:link w:val="Corpodetexto2"/>
    <w:rsid w:val="002C5FEA"/>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2C5FEA"/>
    <w:rPr>
      <w:rFonts w:ascii="Times New Roman" w:eastAsia="Times New Roman" w:hAnsi="Times New Roman" w:cs="Times New Roman"/>
      <w:sz w:val="20"/>
      <w:szCs w:val="20"/>
      <w:lang w:eastAsia="pt-BR"/>
    </w:rPr>
  </w:style>
  <w:style w:type="paragraph" w:customStyle="1" w:styleId="Corpodotexto">
    <w:name w:val="Corpo do texto"/>
    <w:basedOn w:val="Normal"/>
    <w:link w:val="CorpodetextoChar"/>
    <w:rsid w:val="002C5FEA"/>
    <w:pPr>
      <w:widowControl w:val="0"/>
      <w:suppressAutoHyphens/>
      <w:spacing w:after="120" w:line="288" w:lineRule="auto"/>
    </w:pPr>
    <w:rPr>
      <w:rFonts w:ascii="Cambria" w:eastAsia="MS Mincho" w:hAnsi="Cambria"/>
      <w:szCs w:val="24"/>
      <w:lang w:eastAsia="zh-CN"/>
    </w:rPr>
  </w:style>
  <w:style w:type="paragraph" w:styleId="Corpodetexto2">
    <w:name w:val="Body Text 2"/>
    <w:basedOn w:val="Normal"/>
    <w:link w:val="Corpodetexto2Char"/>
    <w:rsid w:val="002C5FEA"/>
    <w:pPr>
      <w:suppressAutoHyphens/>
      <w:spacing w:after="120" w:line="480" w:lineRule="auto"/>
    </w:pPr>
    <w:rPr>
      <w:sz w:val="20"/>
    </w:rPr>
  </w:style>
  <w:style w:type="character" w:customStyle="1" w:styleId="Corpodetexto2Char1">
    <w:name w:val="Corpo de texto 2 Char1"/>
    <w:basedOn w:val="Fontepargpadro"/>
    <w:uiPriority w:val="99"/>
    <w:semiHidden/>
    <w:rsid w:val="002C5FE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C5FEA"/>
    <w:pPr>
      <w:suppressAutoHyphens/>
      <w:spacing w:after="120" w:line="480" w:lineRule="auto"/>
      <w:ind w:left="283"/>
    </w:pPr>
    <w:rPr>
      <w:sz w:val="20"/>
    </w:rPr>
  </w:style>
  <w:style w:type="character" w:customStyle="1" w:styleId="Recuodecorpodetexto2Char1">
    <w:name w:val="Recuo de corpo de texto 2 Char1"/>
    <w:basedOn w:val="Fontepargpadro"/>
    <w:uiPriority w:val="99"/>
    <w:semiHidden/>
    <w:rsid w:val="002C5FEA"/>
    <w:rPr>
      <w:rFonts w:ascii="Times New Roman" w:eastAsia="Times New Roman" w:hAnsi="Times New Roman" w:cs="Times New Roman"/>
      <w:sz w:val="24"/>
      <w:szCs w:val="20"/>
      <w:lang w:eastAsia="pt-BR"/>
    </w:rPr>
  </w:style>
  <w:style w:type="table" w:styleId="Tabelacomgrade">
    <w:name w:val="Table Grid"/>
    <w:basedOn w:val="Tabelanormal"/>
    <w:uiPriority w:val="39"/>
    <w:rsid w:val="002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xx">
    <w:name w:val="item x.x"/>
    <w:basedOn w:val="Normal"/>
    <w:rsid w:val="002C5FEA"/>
    <w:pPr>
      <w:spacing w:after="240"/>
      <w:ind w:left="1276" w:hanging="709"/>
      <w:jc w:val="both"/>
    </w:pPr>
    <w:rPr>
      <w:rFonts w:ascii="Arial" w:hAnsi="Arial"/>
    </w:rPr>
  </w:style>
  <w:style w:type="paragraph" w:customStyle="1" w:styleId="Pargrafomultinvel">
    <w:name w:val="Parágrafo multinível"/>
    <w:basedOn w:val="Normal"/>
    <w:uiPriority w:val="99"/>
    <w:rsid w:val="00F5759E"/>
    <w:pPr>
      <w:numPr>
        <w:numId w:val="21"/>
      </w:numPr>
      <w:autoSpaceDE w:val="0"/>
      <w:autoSpaceDN w:val="0"/>
      <w:adjustRightInd w:val="0"/>
      <w:spacing w:after="120"/>
      <w:jc w:val="both"/>
    </w:pPr>
    <w:rPr>
      <w:rFonts w:eastAsiaTheme="minorEastAsia"/>
      <w:szCs w:val="24"/>
    </w:rPr>
  </w:style>
  <w:style w:type="character" w:customStyle="1" w:styleId="fontstyle01">
    <w:name w:val="fontstyle01"/>
    <w:basedOn w:val="Fontepargpadro"/>
    <w:rsid w:val="005B6FD4"/>
    <w:rPr>
      <w:rFonts w:ascii="Georgia" w:hAnsi="Georgia" w:hint="default"/>
      <w:b w:val="0"/>
      <w:bCs w:val="0"/>
      <w:i w:val="0"/>
      <w:iCs w:val="0"/>
      <w:color w:val="000000"/>
      <w:sz w:val="24"/>
      <w:szCs w:val="24"/>
    </w:rPr>
  </w:style>
  <w:style w:type="character" w:customStyle="1" w:styleId="fontstyle21">
    <w:name w:val="fontstyle21"/>
    <w:basedOn w:val="Fontepargpadro"/>
    <w:rsid w:val="005B6FD4"/>
    <w:rPr>
      <w:rFonts w:ascii="Georgia" w:hAnsi="Georgia" w:hint="default"/>
      <w:b/>
      <w:bCs/>
      <w:i w:val="0"/>
      <w:iCs w:val="0"/>
      <w:color w:val="000000"/>
      <w:sz w:val="24"/>
      <w:szCs w:val="24"/>
    </w:rPr>
  </w:style>
  <w:style w:type="character" w:customStyle="1" w:styleId="fontstyle31">
    <w:name w:val="fontstyle31"/>
    <w:basedOn w:val="Fontepargpadro"/>
    <w:rsid w:val="005B6FD4"/>
    <w:rPr>
      <w:rFonts w:ascii="SegoeUI" w:hAnsi="SegoeUI" w:hint="default"/>
      <w:b w:val="0"/>
      <w:bCs w:val="0"/>
      <w:i w:val="0"/>
      <w:iCs w:val="0"/>
      <w:color w:val="000000"/>
      <w:sz w:val="16"/>
      <w:szCs w:val="16"/>
    </w:rPr>
  </w:style>
  <w:style w:type="character" w:customStyle="1" w:styleId="SUBSEESChar">
    <w:name w:val="SUBSEÇÕES Char"/>
    <w:link w:val="SUBSEES"/>
    <w:qFormat/>
    <w:rsid w:val="001C3509"/>
    <w:rPr>
      <w:rFonts w:ascii="Times New Roman" w:eastAsia="Times New Roman" w:hAnsi="Times New Roman" w:cs="Times New Roman"/>
      <w:b/>
      <w:bCs/>
      <w:lang w:eastAsia="pt-BR"/>
    </w:rPr>
  </w:style>
  <w:style w:type="paragraph" w:customStyle="1" w:styleId="SUBSEES">
    <w:name w:val="SUBSEÇÕES"/>
    <w:basedOn w:val="Normal"/>
    <w:link w:val="SUBSEESChar"/>
    <w:qFormat/>
    <w:rsid w:val="001C3509"/>
    <w:pPr>
      <w:tabs>
        <w:tab w:val="left" w:pos="601"/>
      </w:tabs>
      <w:ind w:left="34" w:right="1" w:hanging="34"/>
      <w:jc w:val="center"/>
      <w:outlineLvl w:val="2"/>
    </w:pPr>
    <w:rPr>
      <w:b/>
      <w:bCs/>
      <w:sz w:val="22"/>
      <w:szCs w:val="22"/>
    </w:rPr>
  </w:style>
  <w:style w:type="paragraph" w:styleId="CitaoIntensa">
    <w:name w:val="Intense Quote"/>
    <w:basedOn w:val="Normal"/>
    <w:next w:val="Normal"/>
    <w:link w:val="CitaoIntensaChar"/>
    <w:uiPriority w:val="30"/>
    <w:qFormat/>
    <w:rsid w:val="005E23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5E2384"/>
    <w:rPr>
      <w:rFonts w:ascii="Times New Roman" w:eastAsia="Times New Roman" w:hAnsi="Times New Roman" w:cs="Times New Roman"/>
      <w:i/>
      <w:iCs/>
      <w:color w:val="5B9BD5" w:themeColor="accent1"/>
      <w:sz w:val="24"/>
      <w:szCs w:val="20"/>
      <w:lang w:eastAsia="pt-BR"/>
    </w:rPr>
  </w:style>
  <w:style w:type="paragraph" w:styleId="Citao">
    <w:name w:val="Quote"/>
    <w:basedOn w:val="Normal"/>
    <w:next w:val="Normal"/>
    <w:link w:val="CitaoChar"/>
    <w:uiPriority w:val="29"/>
    <w:qFormat/>
    <w:rsid w:val="005E2384"/>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E2384"/>
    <w:rPr>
      <w:rFonts w:ascii="Times New Roman" w:eastAsia="Times New Roman" w:hAnsi="Times New Roman" w:cs="Times New Roman"/>
      <w:i/>
      <w:iCs/>
      <w:color w:val="404040" w:themeColor="text1" w:themeTint="BF"/>
      <w:sz w:val="24"/>
      <w:szCs w:val="20"/>
      <w:lang w:eastAsia="pt-BR"/>
    </w:rPr>
  </w:style>
  <w:style w:type="character" w:customStyle="1" w:styleId="Ttulo4Char">
    <w:name w:val="Título 4 Char"/>
    <w:basedOn w:val="Fontepargpadro"/>
    <w:link w:val="Ttulo4"/>
    <w:uiPriority w:val="9"/>
    <w:semiHidden/>
    <w:qFormat/>
    <w:rsid w:val="007A17F2"/>
    <w:rPr>
      <w:rFonts w:ascii="Calibri Light" w:eastAsia="Times New Roman" w:hAnsi="Calibri Light" w:cs="Times New Roman"/>
      <w:i/>
      <w:iCs/>
      <w:color w:val="2E74B5"/>
    </w:rPr>
  </w:style>
  <w:style w:type="character" w:styleId="nfase">
    <w:name w:val="Emphasis"/>
    <w:uiPriority w:val="20"/>
    <w:qFormat/>
    <w:rsid w:val="007A17F2"/>
    <w:rPr>
      <w:i/>
    </w:rPr>
  </w:style>
  <w:style w:type="character" w:customStyle="1" w:styleId="LinkdaInternet">
    <w:name w:val="Link da Internet"/>
    <w:uiPriority w:val="99"/>
    <w:unhideWhenUsed/>
    <w:rsid w:val="007A17F2"/>
    <w:rPr>
      <w:color w:val="0000FF"/>
      <w:u w:val="single"/>
    </w:rPr>
  </w:style>
  <w:style w:type="character" w:styleId="Nmerodepgina">
    <w:name w:val="page number"/>
    <w:basedOn w:val="Fontepargpadro"/>
    <w:qFormat/>
    <w:rsid w:val="007A17F2"/>
  </w:style>
  <w:style w:type="character" w:customStyle="1" w:styleId="captuloChar">
    <w:name w:val="capítulo Char"/>
    <w:link w:val="captulo"/>
    <w:qFormat/>
    <w:rsid w:val="007A17F2"/>
    <w:rPr>
      <w:rFonts w:ascii="Times New Roman" w:eastAsia="Times New Roman" w:hAnsi="Times New Roman" w:cs="Times New Roman"/>
      <w:b/>
      <w:bCs/>
      <w:lang w:eastAsia="pt-BR"/>
    </w:rPr>
  </w:style>
  <w:style w:type="character" w:customStyle="1" w:styleId="ARTIGOSChar">
    <w:name w:val="ARTIGOS Char"/>
    <w:link w:val="ARTIGOS"/>
    <w:qFormat/>
    <w:rsid w:val="007A17F2"/>
    <w:rPr>
      <w:rFonts w:ascii="Times New Roman" w:eastAsia="Times New Roman" w:hAnsi="Times New Roman" w:cs="Times New Roman"/>
      <w:color w:val="FF0000"/>
      <w:lang w:eastAsia="pt-BR"/>
    </w:rPr>
  </w:style>
  <w:style w:type="character" w:customStyle="1" w:styleId="PARGRAFOSChar">
    <w:name w:val="PARÁGRAFOS Char"/>
    <w:link w:val="PARGRAFOS"/>
    <w:qFormat/>
    <w:rsid w:val="007A17F2"/>
    <w:rPr>
      <w:rFonts w:ascii="Times New Roman" w:eastAsia="Times New Roman" w:hAnsi="Times New Roman" w:cs="Times New Roman"/>
      <w:color w:val="FFC000"/>
      <w:lang w:eastAsia="pt-BR"/>
    </w:rPr>
  </w:style>
  <w:style w:type="character" w:customStyle="1" w:styleId="SEESChar">
    <w:name w:val="SEÇÕES Char"/>
    <w:link w:val="SEES"/>
    <w:qFormat/>
    <w:rsid w:val="007A17F2"/>
    <w:rPr>
      <w:rFonts w:ascii="Times New Roman" w:eastAsia="Times New Roman" w:hAnsi="Times New Roman" w:cs="Times New Roman"/>
      <w:b/>
      <w:bCs/>
      <w:lang w:eastAsia="pt-BR"/>
    </w:rPr>
  </w:style>
  <w:style w:type="character" w:customStyle="1" w:styleId="INCISOSChar">
    <w:name w:val="INCISOS Char"/>
    <w:link w:val="INCISOS"/>
    <w:qFormat/>
    <w:rsid w:val="007A17F2"/>
    <w:rPr>
      <w:rFonts w:ascii="Times New Roman" w:eastAsia="Times New Roman" w:hAnsi="Times New Roman" w:cs="Times New Roman"/>
      <w:color w:val="00B0F0"/>
      <w:lang w:eastAsia="pt-BR"/>
    </w:rPr>
  </w:style>
  <w:style w:type="character" w:customStyle="1" w:styleId="ALINEASChar">
    <w:name w:val="ALINEAS Char"/>
    <w:link w:val="ALINEAS"/>
    <w:qFormat/>
    <w:rsid w:val="007A17F2"/>
    <w:rPr>
      <w:rFonts w:ascii="Times New Roman" w:eastAsia="Times New Roman" w:hAnsi="Times New Roman" w:cs="Times New Roman"/>
      <w:color w:val="00B050"/>
      <w:lang w:eastAsia="pt-BR"/>
    </w:rPr>
  </w:style>
  <w:style w:type="character" w:customStyle="1" w:styleId="paranormaChar">
    <w:name w:val="paranorma Char"/>
    <w:link w:val="paranorma"/>
    <w:qFormat/>
    <w:rsid w:val="007A17F2"/>
    <w:rPr>
      <w:rFonts w:ascii="Times New Roman" w:eastAsia="Cambria" w:hAnsi="Times New Roman" w:cs="Times New Roman"/>
      <w:color w:val="FFC000"/>
    </w:rPr>
  </w:style>
  <w:style w:type="character" w:customStyle="1" w:styleId="st">
    <w:name w:val="st"/>
    <w:qFormat/>
    <w:rsid w:val="007A17F2"/>
  </w:style>
  <w:style w:type="character" w:styleId="Refdecomentrio">
    <w:name w:val="annotation reference"/>
    <w:uiPriority w:val="99"/>
    <w:unhideWhenUsed/>
    <w:qFormat/>
    <w:rsid w:val="007A17F2"/>
    <w:rPr>
      <w:sz w:val="16"/>
      <w:szCs w:val="16"/>
    </w:rPr>
  </w:style>
  <w:style w:type="character" w:customStyle="1" w:styleId="TextodecomentrioChar">
    <w:name w:val="Texto de comentário Char"/>
    <w:basedOn w:val="Fontepargpadro"/>
    <w:link w:val="Textodecomentrio"/>
    <w:uiPriority w:val="99"/>
    <w:qFormat/>
    <w:rsid w:val="007A17F2"/>
    <w:rPr>
      <w:rFonts w:ascii="Calibri" w:eastAsia="Calibri" w:hAnsi="Calibri" w:cs="Times New Roman"/>
      <w:sz w:val="20"/>
      <w:szCs w:val="20"/>
    </w:rPr>
  </w:style>
  <w:style w:type="character" w:customStyle="1" w:styleId="comentarioChar">
    <w:name w:val="comentario Char"/>
    <w:link w:val="comentario"/>
    <w:qFormat/>
    <w:locked/>
    <w:rsid w:val="007A17F2"/>
    <w:rPr>
      <w:rFonts w:ascii="Times New Roman" w:eastAsia="Times New Roman" w:hAnsi="Times New Roman"/>
      <w:color w:val="00B0F0"/>
    </w:rPr>
  </w:style>
  <w:style w:type="character" w:customStyle="1" w:styleId="ListLabel1">
    <w:name w:val="ListLabel 1"/>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
    <w:name w:val="ListLabel 2"/>
    <w:qFormat/>
    <w:rsid w:val="007A17F2"/>
    <w:rPr>
      <w:i w:val="0"/>
      <w:iCs w:val="0"/>
      <w:caps w:val="0"/>
      <w:smallCaps w:val="0"/>
      <w:strike w:val="0"/>
      <w:dstrike w:val="0"/>
      <w:vanish w:val="0"/>
      <w:spacing w:val="0"/>
      <w:kern w:val="0"/>
      <w:position w:val="0"/>
      <w:sz w:val="22"/>
      <w:u w:val="none"/>
      <w:effect w:val="none"/>
      <w:vertAlign w:val="baseline"/>
      <w:em w:val="none"/>
    </w:rPr>
  </w:style>
  <w:style w:type="character" w:customStyle="1" w:styleId="ListLabel3">
    <w:name w:val="ListLabel 3"/>
    <w:qFormat/>
    <w:rsid w:val="007A17F2"/>
    <w:rPr>
      <w:rFonts w:eastAsia="Times New Roman" w:cs="Times New Roman"/>
    </w:rPr>
  </w:style>
  <w:style w:type="character" w:customStyle="1" w:styleId="ListLabel4">
    <w:name w:val="ListLabel 4"/>
    <w:qFormat/>
    <w:rsid w:val="007A17F2"/>
    <w:rPr>
      <w:b w:val="0"/>
      <w:color w:val="00000A"/>
    </w:rPr>
  </w:style>
  <w:style w:type="character" w:customStyle="1" w:styleId="ListLabel5">
    <w:name w:val="ListLabel 5"/>
    <w:qFormat/>
    <w:rsid w:val="007A17F2"/>
    <w:rPr>
      <w:b w:val="0"/>
      <w:color w:val="00000A"/>
    </w:rPr>
  </w:style>
  <w:style w:type="character" w:customStyle="1" w:styleId="ListLabel6">
    <w:name w:val="ListLabel 6"/>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7">
    <w:name w:val="ListLabel 7"/>
    <w:qFormat/>
    <w:rsid w:val="007A17F2"/>
    <w:rPr>
      <w:b w:val="0"/>
      <w:color w:val="00000A"/>
    </w:rPr>
  </w:style>
  <w:style w:type="character" w:customStyle="1" w:styleId="ListLabel8">
    <w:name w:val="ListLabel 8"/>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9">
    <w:name w:val="ListLabel 9"/>
    <w:qFormat/>
    <w:rsid w:val="007A17F2"/>
    <w:rPr>
      <w:b w:val="0"/>
      <w:color w:val="00000A"/>
    </w:rPr>
  </w:style>
  <w:style w:type="character" w:customStyle="1" w:styleId="ListLabel10">
    <w:name w:val="ListLabel 10"/>
    <w:qFormat/>
    <w:rsid w:val="007A17F2"/>
    <w:rPr>
      <w:b w:val="0"/>
      <w:color w:val="00000A"/>
    </w:rPr>
  </w:style>
  <w:style w:type="character" w:customStyle="1" w:styleId="ListLabel11">
    <w:name w:val="ListLabel 11"/>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paragraph" w:styleId="Ttulo">
    <w:name w:val="Title"/>
    <w:basedOn w:val="Normal"/>
    <w:next w:val="Corpodetexto"/>
    <w:link w:val="TtuloChar"/>
    <w:qFormat/>
    <w:rsid w:val="007A17F2"/>
    <w:pPr>
      <w:keepNext/>
      <w:spacing w:before="240" w:after="120" w:line="276" w:lineRule="auto"/>
    </w:pPr>
    <w:rPr>
      <w:rFonts w:ascii="Liberation Sans" w:eastAsia="Microsoft YaHei" w:hAnsi="Liberation Sans" w:cs="Arial"/>
      <w:sz w:val="28"/>
      <w:szCs w:val="28"/>
      <w:lang w:eastAsia="en-US"/>
    </w:rPr>
  </w:style>
  <w:style w:type="character" w:customStyle="1" w:styleId="TtuloChar">
    <w:name w:val="Título Char"/>
    <w:basedOn w:val="Fontepargpadro"/>
    <w:link w:val="Ttulo"/>
    <w:rsid w:val="007A17F2"/>
    <w:rPr>
      <w:rFonts w:ascii="Liberation Sans" w:eastAsia="Microsoft YaHei" w:hAnsi="Liberation Sans" w:cs="Arial"/>
      <w:sz w:val="28"/>
      <w:szCs w:val="28"/>
    </w:rPr>
  </w:style>
  <w:style w:type="paragraph" w:styleId="Corpodetexto">
    <w:name w:val="Body Text"/>
    <w:basedOn w:val="Normal"/>
    <w:link w:val="CorpodetextoChar1"/>
    <w:rsid w:val="007A17F2"/>
    <w:pPr>
      <w:spacing w:after="140" w:line="276" w:lineRule="auto"/>
    </w:pPr>
    <w:rPr>
      <w:rFonts w:asciiTheme="minorHAnsi" w:eastAsiaTheme="minorHAnsi" w:hAnsiTheme="minorHAnsi" w:cstheme="minorBidi"/>
      <w:sz w:val="22"/>
      <w:szCs w:val="22"/>
      <w:lang w:eastAsia="en-US"/>
    </w:rPr>
  </w:style>
  <w:style w:type="character" w:customStyle="1" w:styleId="CorpodetextoChar1">
    <w:name w:val="Corpo de texto Char1"/>
    <w:basedOn w:val="Fontepargpadro"/>
    <w:link w:val="Corpodetexto"/>
    <w:rsid w:val="007A17F2"/>
  </w:style>
  <w:style w:type="paragraph" w:styleId="Lista">
    <w:name w:val="List"/>
    <w:basedOn w:val="Corpodetexto"/>
    <w:rsid w:val="007A17F2"/>
    <w:rPr>
      <w:rFonts w:cs="Arial"/>
    </w:rPr>
  </w:style>
  <w:style w:type="paragraph" w:styleId="Legenda">
    <w:name w:val="caption"/>
    <w:basedOn w:val="Normal"/>
    <w:qFormat/>
    <w:rsid w:val="007A17F2"/>
    <w:pPr>
      <w:suppressLineNumbers/>
      <w:spacing w:before="120" w:after="120" w:line="276" w:lineRule="auto"/>
    </w:pPr>
    <w:rPr>
      <w:rFonts w:asciiTheme="minorHAnsi" w:eastAsiaTheme="minorHAnsi" w:hAnsiTheme="minorHAnsi" w:cs="Arial"/>
      <w:i/>
      <w:iCs/>
      <w:szCs w:val="24"/>
      <w:lang w:eastAsia="en-US"/>
    </w:rPr>
  </w:style>
  <w:style w:type="paragraph" w:customStyle="1" w:styleId="ndice">
    <w:name w:val="Índice"/>
    <w:basedOn w:val="Normal"/>
    <w:qFormat/>
    <w:rsid w:val="007A17F2"/>
    <w:pPr>
      <w:suppressLineNumbers/>
      <w:spacing w:after="200" w:line="276" w:lineRule="auto"/>
    </w:pPr>
    <w:rPr>
      <w:rFonts w:asciiTheme="minorHAnsi" w:eastAsiaTheme="minorHAnsi" w:hAnsiTheme="minorHAnsi" w:cs="Arial"/>
      <w:sz w:val="22"/>
      <w:szCs w:val="22"/>
      <w:lang w:eastAsia="en-US"/>
    </w:rPr>
  </w:style>
  <w:style w:type="paragraph" w:customStyle="1" w:styleId="captulo">
    <w:name w:val="capítulo"/>
    <w:basedOn w:val="Normal"/>
    <w:link w:val="captuloChar"/>
    <w:qFormat/>
    <w:rsid w:val="007A17F2"/>
    <w:pPr>
      <w:tabs>
        <w:tab w:val="left" w:pos="601"/>
      </w:tabs>
      <w:ind w:right="1"/>
      <w:jc w:val="center"/>
      <w:outlineLvl w:val="0"/>
    </w:pPr>
    <w:rPr>
      <w:b/>
      <w:bCs/>
      <w:sz w:val="22"/>
      <w:szCs w:val="22"/>
    </w:rPr>
  </w:style>
  <w:style w:type="paragraph" w:customStyle="1" w:styleId="ARTIGOS">
    <w:name w:val="ARTIGOS"/>
    <w:basedOn w:val="Ttulo4"/>
    <w:link w:val="ARTIGOSChar"/>
    <w:qFormat/>
    <w:rsid w:val="007A17F2"/>
    <w:pPr>
      <w:keepNext w:val="0"/>
      <w:keepLines w:val="0"/>
      <w:tabs>
        <w:tab w:val="left" w:pos="567"/>
        <w:tab w:val="left" w:pos="851"/>
        <w:tab w:val="left" w:pos="993"/>
      </w:tabs>
      <w:spacing w:before="0" w:after="240"/>
      <w:ind w:right="-1"/>
    </w:pPr>
    <w:rPr>
      <w:rFonts w:ascii="Times New Roman" w:hAnsi="Times New Roman"/>
      <w:i w:val="0"/>
      <w:iCs w:val="0"/>
      <w:color w:val="FF0000"/>
      <w:lang w:eastAsia="pt-BR"/>
    </w:rPr>
  </w:style>
  <w:style w:type="paragraph" w:customStyle="1" w:styleId="PARGRAFOS">
    <w:name w:val="PARÁGRAFOS"/>
    <w:basedOn w:val="Normal"/>
    <w:link w:val="PARGRAFOSChar"/>
    <w:qFormat/>
    <w:rsid w:val="007A17F2"/>
    <w:pPr>
      <w:tabs>
        <w:tab w:val="left" w:pos="709"/>
        <w:tab w:val="left" w:pos="993"/>
      </w:tabs>
      <w:spacing w:after="240"/>
      <w:ind w:right="-1"/>
      <w:jc w:val="both"/>
      <w:outlineLvl w:val="5"/>
    </w:pPr>
    <w:rPr>
      <w:color w:val="FFC000"/>
      <w:sz w:val="22"/>
      <w:szCs w:val="22"/>
    </w:rPr>
  </w:style>
  <w:style w:type="paragraph" w:customStyle="1" w:styleId="SEES">
    <w:name w:val="SEÇÕES"/>
    <w:basedOn w:val="Ttulo3"/>
    <w:link w:val="SEESChar"/>
    <w:qFormat/>
    <w:rsid w:val="007A17F2"/>
    <w:pPr>
      <w:keepNext w:val="0"/>
      <w:numPr>
        <w:ilvl w:val="0"/>
        <w:numId w:val="0"/>
      </w:numPr>
      <w:tabs>
        <w:tab w:val="clear" w:pos="1559"/>
        <w:tab w:val="left" w:pos="601"/>
      </w:tabs>
      <w:spacing w:before="0" w:after="0"/>
      <w:ind w:right="1"/>
      <w:jc w:val="center"/>
      <w:outlineLvl w:val="1"/>
    </w:pPr>
    <w:rPr>
      <w:rFonts w:ascii="Times New Roman" w:hAnsi="Times New Roman"/>
      <w:bCs/>
      <w:i w:val="0"/>
      <w:szCs w:val="22"/>
    </w:rPr>
  </w:style>
  <w:style w:type="paragraph" w:customStyle="1" w:styleId="INCISOS">
    <w:name w:val="INCISOS"/>
    <w:basedOn w:val="Normal"/>
    <w:link w:val="INCISOSChar"/>
    <w:qFormat/>
    <w:rsid w:val="007A17F2"/>
    <w:pPr>
      <w:tabs>
        <w:tab w:val="left" w:pos="567"/>
        <w:tab w:val="left" w:pos="885"/>
        <w:tab w:val="left" w:pos="993"/>
        <w:tab w:val="left" w:pos="1027"/>
        <w:tab w:val="left" w:pos="1418"/>
      </w:tabs>
      <w:spacing w:after="240"/>
      <w:ind w:right="-1"/>
      <w:mirrorIndents/>
      <w:jc w:val="both"/>
      <w:outlineLvl w:val="4"/>
    </w:pPr>
    <w:rPr>
      <w:color w:val="00B0F0"/>
      <w:sz w:val="22"/>
      <w:szCs w:val="22"/>
    </w:rPr>
  </w:style>
  <w:style w:type="paragraph" w:customStyle="1" w:styleId="ALINEAS">
    <w:name w:val="ALINEAS"/>
    <w:basedOn w:val="ARTIGOS"/>
    <w:link w:val="ALINEASChar"/>
    <w:qFormat/>
    <w:rsid w:val="007A17F2"/>
    <w:pPr>
      <w:tabs>
        <w:tab w:val="left" w:pos="284"/>
        <w:tab w:val="left" w:pos="1276"/>
      </w:tabs>
      <w:ind w:left="502" w:right="177"/>
      <w:outlineLvl w:val="7"/>
    </w:pPr>
    <w:rPr>
      <w:color w:val="00B050"/>
    </w:rPr>
  </w:style>
  <w:style w:type="paragraph" w:customStyle="1" w:styleId="paranorma">
    <w:name w:val="paranorma"/>
    <w:basedOn w:val="Normal"/>
    <w:link w:val="paranormaChar"/>
    <w:qFormat/>
    <w:rsid w:val="007A17F2"/>
    <w:pPr>
      <w:tabs>
        <w:tab w:val="left" w:pos="567"/>
        <w:tab w:val="left" w:pos="993"/>
      </w:tabs>
      <w:spacing w:after="240"/>
      <w:ind w:right="-1" w:firstLine="567"/>
      <w:jc w:val="both"/>
    </w:pPr>
    <w:rPr>
      <w:rFonts w:eastAsia="Cambria"/>
      <w:color w:val="FFC000"/>
      <w:sz w:val="22"/>
      <w:szCs w:val="22"/>
      <w:lang w:eastAsia="en-US"/>
    </w:rPr>
  </w:style>
  <w:style w:type="paragraph" w:styleId="Textodecomentrio">
    <w:name w:val="annotation text"/>
    <w:basedOn w:val="Normal"/>
    <w:link w:val="TextodecomentrioChar"/>
    <w:uiPriority w:val="99"/>
    <w:unhideWhenUsed/>
    <w:qFormat/>
    <w:rsid w:val="007A17F2"/>
    <w:pPr>
      <w:ind w:firstLine="567"/>
      <w:jc w:val="both"/>
    </w:pPr>
    <w:rPr>
      <w:rFonts w:ascii="Calibri" w:eastAsia="Calibri" w:hAnsi="Calibri"/>
      <w:sz w:val="20"/>
      <w:lang w:eastAsia="en-US"/>
    </w:rPr>
  </w:style>
  <w:style w:type="character" w:customStyle="1" w:styleId="TextodecomentrioChar1">
    <w:name w:val="Texto de comentário Char1"/>
    <w:basedOn w:val="Fontepargpadro"/>
    <w:uiPriority w:val="99"/>
    <w:semiHidden/>
    <w:rsid w:val="007A17F2"/>
    <w:rPr>
      <w:rFonts w:ascii="Times New Roman" w:eastAsia="Times New Roman" w:hAnsi="Times New Roman" w:cs="Times New Roman"/>
      <w:sz w:val="20"/>
      <w:szCs w:val="20"/>
      <w:lang w:eastAsia="pt-BR"/>
    </w:rPr>
  </w:style>
  <w:style w:type="paragraph" w:customStyle="1" w:styleId="comentario">
    <w:name w:val="comentario"/>
    <w:basedOn w:val="Normal"/>
    <w:link w:val="comentarioChar"/>
    <w:qFormat/>
    <w:rsid w:val="007A17F2"/>
    <w:pPr>
      <w:ind w:firstLine="567"/>
      <w:jc w:val="both"/>
      <w:outlineLvl w:val="8"/>
    </w:pPr>
    <w:rPr>
      <w:rFonts w:cstheme="minorBidi"/>
      <w:color w:val="00B0F0"/>
      <w:sz w:val="22"/>
      <w:szCs w:val="22"/>
      <w:lang w:eastAsia="en-US"/>
    </w:rPr>
  </w:style>
  <w:style w:type="paragraph" w:styleId="CabealhodoSumrio">
    <w:name w:val="TOC Heading"/>
    <w:basedOn w:val="Ttulo1"/>
    <w:next w:val="Normal"/>
    <w:uiPriority w:val="39"/>
    <w:unhideWhenUsed/>
    <w:qFormat/>
    <w:rsid w:val="007A17F2"/>
    <w:pPr>
      <w:keepLines/>
      <w:numPr>
        <w:numId w:val="0"/>
      </w:numPr>
      <w:spacing w:before="0" w:after="0" w:line="259" w:lineRule="auto"/>
      <w:ind w:firstLine="567"/>
    </w:pPr>
    <w:rPr>
      <w:rFonts w:ascii="Calibri Light" w:hAnsi="Calibri Light"/>
      <w:b w:val="0"/>
      <w:color w:val="2E74B5"/>
      <w:sz w:val="32"/>
      <w:szCs w:val="32"/>
    </w:rPr>
  </w:style>
  <w:style w:type="paragraph" w:styleId="Sumrio1">
    <w:name w:val="toc 1"/>
    <w:basedOn w:val="Normal"/>
    <w:next w:val="Normal"/>
    <w:autoRedefine/>
    <w:uiPriority w:val="39"/>
    <w:unhideWhenUsed/>
    <w:rsid w:val="007A17F2"/>
    <w:pPr>
      <w:spacing w:after="100"/>
      <w:ind w:firstLine="567"/>
      <w:jc w:val="both"/>
    </w:pPr>
    <w:rPr>
      <w:rFonts w:eastAsia="Calibri"/>
      <w:sz w:val="22"/>
      <w:szCs w:val="22"/>
      <w:lang w:eastAsia="en-US"/>
    </w:rPr>
  </w:style>
  <w:style w:type="paragraph" w:styleId="Sumrio2">
    <w:name w:val="toc 2"/>
    <w:basedOn w:val="Normal"/>
    <w:next w:val="Normal"/>
    <w:autoRedefine/>
    <w:uiPriority w:val="39"/>
    <w:unhideWhenUsed/>
    <w:rsid w:val="007A17F2"/>
    <w:pPr>
      <w:spacing w:after="100"/>
      <w:ind w:left="220" w:firstLine="567"/>
      <w:jc w:val="both"/>
    </w:pPr>
    <w:rPr>
      <w:rFonts w:eastAsia="Calibri"/>
      <w:sz w:val="22"/>
      <w:szCs w:val="22"/>
      <w:lang w:eastAsia="en-US"/>
    </w:rPr>
  </w:style>
  <w:style w:type="paragraph" w:styleId="Sumrio3">
    <w:name w:val="toc 3"/>
    <w:basedOn w:val="Normal"/>
    <w:next w:val="Normal"/>
    <w:autoRedefine/>
    <w:uiPriority w:val="39"/>
    <w:unhideWhenUsed/>
    <w:rsid w:val="007A17F2"/>
    <w:pPr>
      <w:spacing w:after="100"/>
      <w:ind w:left="440" w:firstLine="567"/>
      <w:jc w:val="both"/>
    </w:pPr>
    <w:rPr>
      <w:rFonts w:eastAsia="Calibri"/>
      <w:sz w:val="22"/>
      <w:szCs w:val="22"/>
      <w:lang w:eastAsia="en-US"/>
    </w:rPr>
  </w:style>
  <w:style w:type="paragraph" w:styleId="Sumrio4">
    <w:name w:val="toc 4"/>
    <w:basedOn w:val="Normal"/>
    <w:next w:val="Normal"/>
    <w:autoRedefine/>
    <w:uiPriority w:val="39"/>
    <w:unhideWhenUsed/>
    <w:rsid w:val="007A17F2"/>
    <w:pPr>
      <w:spacing w:after="100" w:line="259" w:lineRule="auto"/>
      <w:ind w:left="660" w:firstLine="567"/>
      <w:jc w:val="both"/>
    </w:pPr>
    <w:rPr>
      <w:sz w:val="22"/>
      <w:szCs w:val="22"/>
    </w:rPr>
  </w:style>
  <w:style w:type="paragraph" w:styleId="Sumrio5">
    <w:name w:val="toc 5"/>
    <w:basedOn w:val="Normal"/>
    <w:next w:val="Normal"/>
    <w:autoRedefine/>
    <w:uiPriority w:val="39"/>
    <w:unhideWhenUsed/>
    <w:rsid w:val="007A17F2"/>
    <w:pPr>
      <w:spacing w:after="100" w:line="259" w:lineRule="auto"/>
      <w:ind w:left="880" w:firstLine="567"/>
      <w:jc w:val="both"/>
    </w:pPr>
    <w:rPr>
      <w:sz w:val="22"/>
      <w:szCs w:val="22"/>
    </w:rPr>
  </w:style>
  <w:style w:type="paragraph" w:styleId="Sumrio6">
    <w:name w:val="toc 6"/>
    <w:basedOn w:val="Normal"/>
    <w:next w:val="Normal"/>
    <w:autoRedefine/>
    <w:uiPriority w:val="39"/>
    <w:unhideWhenUsed/>
    <w:rsid w:val="007A17F2"/>
    <w:pPr>
      <w:spacing w:after="100" w:line="259" w:lineRule="auto"/>
      <w:ind w:left="1100" w:firstLine="567"/>
      <w:jc w:val="both"/>
    </w:pPr>
    <w:rPr>
      <w:sz w:val="22"/>
      <w:szCs w:val="22"/>
    </w:rPr>
  </w:style>
  <w:style w:type="paragraph" w:styleId="Sumrio7">
    <w:name w:val="toc 7"/>
    <w:basedOn w:val="Normal"/>
    <w:next w:val="Normal"/>
    <w:autoRedefine/>
    <w:uiPriority w:val="39"/>
    <w:unhideWhenUsed/>
    <w:rsid w:val="007A17F2"/>
    <w:pPr>
      <w:spacing w:after="100" w:line="259" w:lineRule="auto"/>
      <w:ind w:left="1320" w:firstLine="567"/>
      <w:jc w:val="both"/>
    </w:pPr>
    <w:rPr>
      <w:sz w:val="22"/>
      <w:szCs w:val="22"/>
    </w:rPr>
  </w:style>
  <w:style w:type="paragraph" w:styleId="Sumrio8">
    <w:name w:val="toc 8"/>
    <w:basedOn w:val="Normal"/>
    <w:next w:val="Normal"/>
    <w:autoRedefine/>
    <w:uiPriority w:val="39"/>
    <w:unhideWhenUsed/>
    <w:rsid w:val="007A17F2"/>
    <w:pPr>
      <w:spacing w:after="100" w:line="259" w:lineRule="auto"/>
      <w:ind w:left="1540" w:firstLine="567"/>
      <w:jc w:val="both"/>
    </w:pPr>
    <w:rPr>
      <w:sz w:val="22"/>
      <w:szCs w:val="22"/>
    </w:rPr>
  </w:style>
  <w:style w:type="paragraph" w:styleId="Sumrio9">
    <w:name w:val="toc 9"/>
    <w:basedOn w:val="Normal"/>
    <w:next w:val="Normal"/>
    <w:autoRedefine/>
    <w:uiPriority w:val="39"/>
    <w:unhideWhenUsed/>
    <w:rsid w:val="007A17F2"/>
    <w:pPr>
      <w:spacing w:after="100" w:line="259" w:lineRule="auto"/>
      <w:ind w:left="1760" w:firstLine="567"/>
      <w:jc w:val="both"/>
    </w:pPr>
    <w:rPr>
      <w:sz w:val="22"/>
      <w:szCs w:val="22"/>
    </w:rPr>
  </w:style>
  <w:style w:type="table" w:styleId="GradeMdia3-nfase2">
    <w:name w:val="Medium Grid 3 Accent 2"/>
    <w:basedOn w:val="Tabelanormal"/>
    <w:uiPriority w:val="60"/>
    <w:qFormat/>
    <w:rsid w:val="007A17F2"/>
    <w:pPr>
      <w:spacing w:after="0" w:line="240" w:lineRule="auto"/>
    </w:pPr>
    <w:rPr>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ombreamentoMdio1-nfase11">
    <w:name w:val="Sombreamento Médio 1 - Ênfase 11"/>
    <w:uiPriority w:val="1"/>
    <w:qFormat/>
    <w:rsid w:val="007A17F2"/>
    <w:pPr>
      <w:spacing w:after="0" w:line="240" w:lineRule="auto"/>
    </w:pPr>
    <w:rPr>
      <w:rFonts w:ascii="Calibri" w:eastAsia="Calibri" w:hAnsi="Calibri" w:cs="Times New Roman"/>
    </w:rPr>
  </w:style>
  <w:style w:type="paragraph" w:styleId="Reviso">
    <w:name w:val="Revision"/>
    <w:hidden/>
    <w:uiPriority w:val="99"/>
    <w:semiHidden/>
    <w:rsid w:val="007A17F2"/>
    <w:pPr>
      <w:spacing w:after="0" w:line="240" w:lineRule="auto"/>
    </w:pPr>
    <w:rPr>
      <w:rFonts w:ascii="Times New Roman" w:eastAsia="Times New Roman" w:hAnsi="Times New Roman" w:cs="Times New Roman"/>
      <w:sz w:val="24"/>
      <w:szCs w:val="20"/>
      <w:lang w:eastAsia="pt-BR"/>
    </w:rPr>
  </w:style>
  <w:style w:type="paragraph" w:styleId="SemEspaamento">
    <w:name w:val="No Spacing"/>
    <w:uiPriority w:val="1"/>
    <w:qFormat/>
    <w:rsid w:val="007A17F2"/>
    <w:pPr>
      <w:spacing w:after="0" w:line="240" w:lineRule="auto"/>
    </w:pPr>
    <w:rPr>
      <w:rFonts w:ascii="Calibri" w:eastAsia="Calibri" w:hAnsi="Calibri" w:cs="Times New Roman"/>
    </w:rPr>
  </w:style>
  <w:style w:type="character" w:styleId="TtulodoLivro">
    <w:name w:val="Book Title"/>
    <w:basedOn w:val="Fontepargpadro"/>
    <w:uiPriority w:val="33"/>
    <w:qFormat/>
    <w:rsid w:val="006F3775"/>
    <w:rPr>
      <w:b/>
      <w:bCs/>
      <w:i/>
      <w:iCs/>
      <w:spacing w:val="5"/>
    </w:rPr>
  </w:style>
  <w:style w:type="paragraph" w:customStyle="1" w:styleId="Standard">
    <w:name w:val="Standard"/>
    <w:rsid w:val="006F377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6F377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9073">
      <w:bodyDiv w:val="1"/>
      <w:marLeft w:val="0"/>
      <w:marRight w:val="0"/>
      <w:marTop w:val="0"/>
      <w:marBottom w:val="0"/>
      <w:divBdr>
        <w:top w:val="none" w:sz="0" w:space="0" w:color="auto"/>
        <w:left w:val="none" w:sz="0" w:space="0" w:color="auto"/>
        <w:bottom w:val="none" w:sz="0" w:space="0" w:color="auto"/>
        <w:right w:val="none" w:sz="0" w:space="0" w:color="auto"/>
      </w:divBdr>
      <w:divsChild>
        <w:div w:id="893006977">
          <w:marLeft w:val="0"/>
          <w:marRight w:val="0"/>
          <w:marTop w:val="0"/>
          <w:marBottom w:val="0"/>
          <w:divBdr>
            <w:top w:val="none" w:sz="0" w:space="0" w:color="auto"/>
            <w:left w:val="none" w:sz="0" w:space="0" w:color="auto"/>
            <w:bottom w:val="none" w:sz="0" w:space="0" w:color="auto"/>
            <w:right w:val="none" w:sz="0" w:space="0" w:color="auto"/>
          </w:divBdr>
        </w:div>
        <w:div w:id="1035158100">
          <w:marLeft w:val="0"/>
          <w:marRight w:val="0"/>
          <w:marTop w:val="0"/>
          <w:marBottom w:val="0"/>
          <w:divBdr>
            <w:top w:val="none" w:sz="0" w:space="0" w:color="auto"/>
            <w:left w:val="none" w:sz="0" w:space="0" w:color="auto"/>
            <w:bottom w:val="none" w:sz="0" w:space="0" w:color="auto"/>
            <w:right w:val="none" w:sz="0" w:space="0" w:color="auto"/>
          </w:divBdr>
        </w:div>
        <w:div w:id="748505116">
          <w:marLeft w:val="0"/>
          <w:marRight w:val="0"/>
          <w:marTop w:val="0"/>
          <w:marBottom w:val="0"/>
          <w:divBdr>
            <w:top w:val="none" w:sz="0" w:space="0" w:color="auto"/>
            <w:left w:val="none" w:sz="0" w:space="0" w:color="auto"/>
            <w:bottom w:val="none" w:sz="0" w:space="0" w:color="auto"/>
            <w:right w:val="none" w:sz="0" w:space="0" w:color="auto"/>
          </w:divBdr>
        </w:div>
        <w:div w:id="160513736">
          <w:marLeft w:val="0"/>
          <w:marRight w:val="0"/>
          <w:marTop w:val="0"/>
          <w:marBottom w:val="0"/>
          <w:divBdr>
            <w:top w:val="none" w:sz="0" w:space="0" w:color="auto"/>
            <w:left w:val="none" w:sz="0" w:space="0" w:color="auto"/>
            <w:bottom w:val="none" w:sz="0" w:space="0" w:color="auto"/>
            <w:right w:val="none" w:sz="0" w:space="0" w:color="auto"/>
          </w:divBdr>
        </w:div>
        <w:div w:id="516310979">
          <w:marLeft w:val="0"/>
          <w:marRight w:val="0"/>
          <w:marTop w:val="0"/>
          <w:marBottom w:val="0"/>
          <w:divBdr>
            <w:top w:val="none" w:sz="0" w:space="0" w:color="auto"/>
            <w:left w:val="none" w:sz="0" w:space="0" w:color="auto"/>
            <w:bottom w:val="none" w:sz="0" w:space="0" w:color="auto"/>
            <w:right w:val="none" w:sz="0" w:space="0" w:color="auto"/>
          </w:divBdr>
        </w:div>
        <w:div w:id="303972670">
          <w:marLeft w:val="0"/>
          <w:marRight w:val="0"/>
          <w:marTop w:val="0"/>
          <w:marBottom w:val="0"/>
          <w:divBdr>
            <w:top w:val="none" w:sz="0" w:space="0" w:color="auto"/>
            <w:left w:val="none" w:sz="0" w:space="0" w:color="auto"/>
            <w:bottom w:val="none" w:sz="0" w:space="0" w:color="auto"/>
            <w:right w:val="none" w:sz="0" w:space="0" w:color="auto"/>
          </w:divBdr>
        </w:div>
        <w:div w:id="2142110047">
          <w:marLeft w:val="0"/>
          <w:marRight w:val="0"/>
          <w:marTop w:val="0"/>
          <w:marBottom w:val="0"/>
          <w:divBdr>
            <w:top w:val="none" w:sz="0" w:space="0" w:color="auto"/>
            <w:left w:val="none" w:sz="0" w:space="0" w:color="auto"/>
            <w:bottom w:val="none" w:sz="0" w:space="0" w:color="auto"/>
            <w:right w:val="none" w:sz="0" w:space="0" w:color="auto"/>
          </w:divBdr>
        </w:div>
        <w:div w:id="744036484">
          <w:marLeft w:val="0"/>
          <w:marRight w:val="0"/>
          <w:marTop w:val="0"/>
          <w:marBottom w:val="0"/>
          <w:divBdr>
            <w:top w:val="none" w:sz="0" w:space="0" w:color="auto"/>
            <w:left w:val="none" w:sz="0" w:space="0" w:color="auto"/>
            <w:bottom w:val="none" w:sz="0" w:space="0" w:color="auto"/>
            <w:right w:val="none" w:sz="0" w:space="0" w:color="auto"/>
          </w:divBdr>
        </w:div>
        <w:div w:id="92944688">
          <w:marLeft w:val="0"/>
          <w:marRight w:val="0"/>
          <w:marTop w:val="0"/>
          <w:marBottom w:val="0"/>
          <w:divBdr>
            <w:top w:val="none" w:sz="0" w:space="0" w:color="auto"/>
            <w:left w:val="none" w:sz="0" w:space="0" w:color="auto"/>
            <w:bottom w:val="none" w:sz="0" w:space="0" w:color="auto"/>
            <w:right w:val="none" w:sz="0" w:space="0" w:color="auto"/>
          </w:divBdr>
        </w:div>
        <w:div w:id="1930890476">
          <w:marLeft w:val="0"/>
          <w:marRight w:val="0"/>
          <w:marTop w:val="0"/>
          <w:marBottom w:val="0"/>
          <w:divBdr>
            <w:top w:val="none" w:sz="0" w:space="0" w:color="auto"/>
            <w:left w:val="none" w:sz="0" w:space="0" w:color="auto"/>
            <w:bottom w:val="none" w:sz="0" w:space="0" w:color="auto"/>
            <w:right w:val="none" w:sz="0" w:space="0" w:color="auto"/>
          </w:divBdr>
        </w:div>
        <w:div w:id="1037316647">
          <w:marLeft w:val="0"/>
          <w:marRight w:val="0"/>
          <w:marTop w:val="0"/>
          <w:marBottom w:val="0"/>
          <w:divBdr>
            <w:top w:val="none" w:sz="0" w:space="0" w:color="auto"/>
            <w:left w:val="none" w:sz="0" w:space="0" w:color="auto"/>
            <w:bottom w:val="none" w:sz="0" w:space="0" w:color="auto"/>
            <w:right w:val="none" w:sz="0" w:space="0" w:color="auto"/>
          </w:divBdr>
        </w:div>
        <w:div w:id="129128936">
          <w:marLeft w:val="0"/>
          <w:marRight w:val="0"/>
          <w:marTop w:val="0"/>
          <w:marBottom w:val="0"/>
          <w:divBdr>
            <w:top w:val="none" w:sz="0" w:space="0" w:color="auto"/>
            <w:left w:val="none" w:sz="0" w:space="0" w:color="auto"/>
            <w:bottom w:val="none" w:sz="0" w:space="0" w:color="auto"/>
            <w:right w:val="none" w:sz="0" w:space="0" w:color="auto"/>
          </w:divBdr>
        </w:div>
        <w:div w:id="1053965852">
          <w:marLeft w:val="0"/>
          <w:marRight w:val="0"/>
          <w:marTop w:val="0"/>
          <w:marBottom w:val="0"/>
          <w:divBdr>
            <w:top w:val="none" w:sz="0" w:space="0" w:color="auto"/>
            <w:left w:val="none" w:sz="0" w:space="0" w:color="auto"/>
            <w:bottom w:val="none" w:sz="0" w:space="0" w:color="auto"/>
            <w:right w:val="none" w:sz="0" w:space="0" w:color="auto"/>
          </w:divBdr>
        </w:div>
        <w:div w:id="1499887875">
          <w:marLeft w:val="0"/>
          <w:marRight w:val="0"/>
          <w:marTop w:val="0"/>
          <w:marBottom w:val="0"/>
          <w:divBdr>
            <w:top w:val="none" w:sz="0" w:space="0" w:color="auto"/>
            <w:left w:val="none" w:sz="0" w:space="0" w:color="auto"/>
            <w:bottom w:val="none" w:sz="0" w:space="0" w:color="auto"/>
            <w:right w:val="none" w:sz="0" w:space="0" w:color="auto"/>
          </w:divBdr>
        </w:div>
      </w:divsChild>
    </w:div>
    <w:div w:id="376244072">
      <w:bodyDiv w:val="1"/>
      <w:marLeft w:val="0"/>
      <w:marRight w:val="0"/>
      <w:marTop w:val="0"/>
      <w:marBottom w:val="0"/>
      <w:divBdr>
        <w:top w:val="none" w:sz="0" w:space="0" w:color="auto"/>
        <w:left w:val="none" w:sz="0" w:space="0" w:color="auto"/>
        <w:bottom w:val="none" w:sz="0" w:space="0" w:color="auto"/>
        <w:right w:val="none" w:sz="0" w:space="0" w:color="auto"/>
      </w:divBdr>
    </w:div>
    <w:div w:id="421150631">
      <w:bodyDiv w:val="1"/>
      <w:marLeft w:val="0"/>
      <w:marRight w:val="0"/>
      <w:marTop w:val="0"/>
      <w:marBottom w:val="0"/>
      <w:divBdr>
        <w:top w:val="none" w:sz="0" w:space="0" w:color="auto"/>
        <w:left w:val="none" w:sz="0" w:space="0" w:color="auto"/>
        <w:bottom w:val="none" w:sz="0" w:space="0" w:color="auto"/>
        <w:right w:val="none" w:sz="0" w:space="0" w:color="auto"/>
      </w:divBdr>
    </w:div>
    <w:div w:id="728501138">
      <w:bodyDiv w:val="1"/>
      <w:marLeft w:val="0"/>
      <w:marRight w:val="0"/>
      <w:marTop w:val="0"/>
      <w:marBottom w:val="0"/>
      <w:divBdr>
        <w:top w:val="none" w:sz="0" w:space="0" w:color="auto"/>
        <w:left w:val="none" w:sz="0" w:space="0" w:color="auto"/>
        <w:bottom w:val="none" w:sz="0" w:space="0" w:color="auto"/>
        <w:right w:val="none" w:sz="0" w:space="0" w:color="auto"/>
      </w:divBdr>
    </w:div>
    <w:div w:id="934555152">
      <w:bodyDiv w:val="1"/>
      <w:marLeft w:val="0"/>
      <w:marRight w:val="0"/>
      <w:marTop w:val="0"/>
      <w:marBottom w:val="0"/>
      <w:divBdr>
        <w:top w:val="none" w:sz="0" w:space="0" w:color="auto"/>
        <w:left w:val="none" w:sz="0" w:space="0" w:color="auto"/>
        <w:bottom w:val="none" w:sz="0" w:space="0" w:color="auto"/>
        <w:right w:val="none" w:sz="0" w:space="0" w:color="auto"/>
      </w:divBdr>
    </w:div>
    <w:div w:id="1583640238">
      <w:bodyDiv w:val="1"/>
      <w:marLeft w:val="0"/>
      <w:marRight w:val="0"/>
      <w:marTop w:val="0"/>
      <w:marBottom w:val="0"/>
      <w:divBdr>
        <w:top w:val="none" w:sz="0" w:space="0" w:color="auto"/>
        <w:left w:val="none" w:sz="0" w:space="0" w:color="auto"/>
        <w:bottom w:val="none" w:sz="0" w:space="0" w:color="auto"/>
        <w:right w:val="none" w:sz="0" w:space="0" w:color="auto"/>
      </w:divBdr>
      <w:divsChild>
        <w:div w:id="1072235643">
          <w:marLeft w:val="0"/>
          <w:marRight w:val="0"/>
          <w:marTop w:val="0"/>
          <w:marBottom w:val="0"/>
          <w:divBdr>
            <w:top w:val="none" w:sz="0" w:space="0" w:color="auto"/>
            <w:left w:val="none" w:sz="0" w:space="0" w:color="auto"/>
            <w:bottom w:val="none" w:sz="0" w:space="0" w:color="auto"/>
            <w:right w:val="none" w:sz="0" w:space="0" w:color="auto"/>
          </w:divBdr>
        </w:div>
        <w:div w:id="2005279936">
          <w:marLeft w:val="0"/>
          <w:marRight w:val="0"/>
          <w:marTop w:val="0"/>
          <w:marBottom w:val="0"/>
          <w:divBdr>
            <w:top w:val="none" w:sz="0" w:space="0" w:color="auto"/>
            <w:left w:val="none" w:sz="0" w:space="0" w:color="auto"/>
            <w:bottom w:val="none" w:sz="0" w:space="0" w:color="auto"/>
            <w:right w:val="none" w:sz="0" w:space="0" w:color="auto"/>
          </w:divBdr>
        </w:div>
        <w:div w:id="2014261538">
          <w:marLeft w:val="0"/>
          <w:marRight w:val="0"/>
          <w:marTop w:val="0"/>
          <w:marBottom w:val="0"/>
          <w:divBdr>
            <w:top w:val="none" w:sz="0" w:space="0" w:color="auto"/>
            <w:left w:val="none" w:sz="0" w:space="0" w:color="auto"/>
            <w:bottom w:val="none" w:sz="0" w:space="0" w:color="auto"/>
            <w:right w:val="none" w:sz="0" w:space="0" w:color="auto"/>
          </w:divBdr>
        </w:div>
        <w:div w:id="2035034944">
          <w:marLeft w:val="0"/>
          <w:marRight w:val="0"/>
          <w:marTop w:val="0"/>
          <w:marBottom w:val="0"/>
          <w:divBdr>
            <w:top w:val="none" w:sz="0" w:space="0" w:color="auto"/>
            <w:left w:val="none" w:sz="0" w:space="0" w:color="auto"/>
            <w:bottom w:val="none" w:sz="0" w:space="0" w:color="auto"/>
            <w:right w:val="none" w:sz="0" w:space="0" w:color="auto"/>
          </w:divBdr>
        </w:div>
        <w:div w:id="1169176323">
          <w:marLeft w:val="0"/>
          <w:marRight w:val="0"/>
          <w:marTop w:val="0"/>
          <w:marBottom w:val="0"/>
          <w:divBdr>
            <w:top w:val="none" w:sz="0" w:space="0" w:color="auto"/>
            <w:left w:val="none" w:sz="0" w:space="0" w:color="auto"/>
            <w:bottom w:val="none" w:sz="0" w:space="0" w:color="auto"/>
            <w:right w:val="none" w:sz="0" w:space="0" w:color="auto"/>
          </w:divBdr>
        </w:div>
        <w:div w:id="2018459338">
          <w:marLeft w:val="0"/>
          <w:marRight w:val="0"/>
          <w:marTop w:val="0"/>
          <w:marBottom w:val="0"/>
          <w:divBdr>
            <w:top w:val="none" w:sz="0" w:space="0" w:color="auto"/>
            <w:left w:val="none" w:sz="0" w:space="0" w:color="auto"/>
            <w:bottom w:val="none" w:sz="0" w:space="0" w:color="auto"/>
            <w:right w:val="none" w:sz="0" w:space="0" w:color="auto"/>
          </w:divBdr>
        </w:div>
      </w:divsChild>
    </w:div>
    <w:div w:id="17834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ues.gov.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rocinio@caues.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ocinio@caues.gov.br" TargetMode="External"/><Relationship Id="rId5" Type="http://schemas.openxmlformats.org/officeDocument/2006/relationships/numbering" Target="numbering.xml"/><Relationship Id="rId15" Type="http://schemas.openxmlformats.org/officeDocument/2006/relationships/hyperlink" Target="http://www.caues.go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u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9B2BB174826240AB68D8F47F173B69" ma:contentTypeVersion="10" ma:contentTypeDescription="Crie um novo documento." ma:contentTypeScope="" ma:versionID="82a88ed3c552acc4f899414923751e2a">
  <xsd:schema xmlns:xsd="http://www.w3.org/2001/XMLSchema" xmlns:xs="http://www.w3.org/2001/XMLSchema" xmlns:p="http://schemas.microsoft.com/office/2006/metadata/properties" xmlns:ns2="d00a6d25-88b2-432d-962a-d96718b57b56" xmlns:ns3="20c741b9-aa2e-45d3-8e82-2bf9fe83c161" targetNamespace="http://schemas.microsoft.com/office/2006/metadata/properties" ma:root="true" ma:fieldsID="0cdb75feda4032b765705340024b8b8f" ns2:_="" ns3:_="">
    <xsd:import namespace="d00a6d25-88b2-432d-962a-d96718b57b56"/>
    <xsd:import namespace="20c741b9-aa2e-45d3-8e82-2bf9fe83c1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a6d25-88b2-432d-962a-d96718b57b56"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741b9-aa2e-45d3-8e82-2bf9fe83c1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1B18-9163-48FE-8078-1CC596AF0259}">
  <ds:schemaRefs>
    <ds:schemaRef ds:uri="http://schemas.microsoft.com/sharepoint/v3/contenttype/forms"/>
  </ds:schemaRefs>
</ds:datastoreItem>
</file>

<file path=customXml/itemProps2.xml><?xml version="1.0" encoding="utf-8"?>
<ds:datastoreItem xmlns:ds="http://schemas.openxmlformats.org/officeDocument/2006/customXml" ds:itemID="{48F304E3-2A8B-4FBA-BA9C-1C5DEF9E3E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F39D1-6325-4F8D-894D-C238765FC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a6d25-88b2-432d-962a-d96718b57b56"/>
    <ds:schemaRef ds:uri="20c741b9-aa2e-45d3-8e82-2bf9fe83c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5075F-1AA1-4E1A-B483-F0E85A0E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5001</Words>
  <Characters>27010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ASCOM</dc:creator>
  <cp:keywords/>
  <dc:description/>
  <cp:lastModifiedBy>Master</cp:lastModifiedBy>
  <cp:revision>3</cp:revision>
  <cp:lastPrinted>2019-05-07T17:04:00Z</cp:lastPrinted>
  <dcterms:created xsi:type="dcterms:W3CDTF">2020-11-10T13:50:00Z</dcterms:created>
  <dcterms:modified xsi:type="dcterms:W3CDTF">2020-11-10T13:57:00Z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0x010100649B2BB174826240AB68D8F47F173B69</vt:lpwstr>
  </property>
</Properties>
</file>