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58" w:rsidRPr="00D3652F" w:rsidRDefault="0055125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646F93" w:rsidRPr="00D3652F" w:rsidRDefault="00646F93" w:rsidP="00D3652F">
      <w:pPr>
        <w:spacing w:after="0" w:line="240" w:lineRule="auto"/>
        <w:jc w:val="center"/>
        <w:rPr>
          <w:rFonts w:ascii="Arial" w:hAnsi="Arial" w:cs="Arial"/>
          <w:b/>
        </w:rPr>
      </w:pPr>
      <w:r w:rsidRPr="00D3652F">
        <w:rPr>
          <w:rFonts w:ascii="Arial" w:hAnsi="Arial" w:cs="Arial"/>
          <w:b/>
        </w:rPr>
        <w:t xml:space="preserve">PORTARIA </w:t>
      </w:r>
      <w:r w:rsidR="00030755">
        <w:rPr>
          <w:rFonts w:ascii="Arial" w:hAnsi="Arial" w:cs="Arial"/>
          <w:b/>
        </w:rPr>
        <w:t>NORMATIVA</w:t>
      </w:r>
      <w:r w:rsidR="00A55B4D" w:rsidRPr="00D3652F">
        <w:rPr>
          <w:rFonts w:ascii="Arial" w:hAnsi="Arial" w:cs="Arial"/>
          <w:b/>
        </w:rPr>
        <w:t xml:space="preserve"> N</w:t>
      </w:r>
      <w:r w:rsidRPr="00D3652F">
        <w:rPr>
          <w:rFonts w:ascii="Arial" w:hAnsi="Arial" w:cs="Arial"/>
          <w:b/>
        </w:rPr>
        <w:t xml:space="preserve">º </w:t>
      </w:r>
      <w:r w:rsidR="00F00B9E">
        <w:rPr>
          <w:rFonts w:ascii="Arial" w:hAnsi="Arial" w:cs="Arial"/>
          <w:b/>
        </w:rPr>
        <w:t>0</w:t>
      </w:r>
      <w:r w:rsidR="00377E3C">
        <w:rPr>
          <w:rFonts w:ascii="Arial" w:hAnsi="Arial" w:cs="Arial"/>
          <w:b/>
        </w:rPr>
        <w:t>5</w:t>
      </w:r>
      <w:r w:rsidRPr="00D3652F">
        <w:rPr>
          <w:rFonts w:ascii="Arial" w:hAnsi="Arial" w:cs="Arial"/>
          <w:b/>
        </w:rPr>
        <w:t xml:space="preserve">, </w:t>
      </w:r>
      <w:r w:rsidRPr="00377E3C">
        <w:rPr>
          <w:rFonts w:ascii="Arial" w:hAnsi="Arial" w:cs="Arial"/>
          <w:b/>
          <w:color w:val="000000" w:themeColor="text1"/>
        </w:rPr>
        <w:t xml:space="preserve">DE </w:t>
      </w:r>
      <w:r w:rsidR="00F00B9E" w:rsidRPr="00377E3C">
        <w:rPr>
          <w:rFonts w:ascii="Arial" w:hAnsi="Arial" w:cs="Arial"/>
          <w:b/>
          <w:color w:val="000000" w:themeColor="text1"/>
        </w:rPr>
        <w:t>26</w:t>
      </w:r>
      <w:r w:rsidRPr="00377E3C">
        <w:rPr>
          <w:rFonts w:ascii="Arial" w:hAnsi="Arial" w:cs="Arial"/>
          <w:b/>
          <w:color w:val="000000" w:themeColor="text1"/>
        </w:rPr>
        <w:t xml:space="preserve"> DE </w:t>
      </w:r>
      <w:r w:rsidR="00F00B9E" w:rsidRPr="00377E3C">
        <w:rPr>
          <w:rFonts w:ascii="Arial" w:hAnsi="Arial" w:cs="Arial"/>
          <w:b/>
          <w:color w:val="000000" w:themeColor="text1"/>
        </w:rPr>
        <w:t>JUNHO</w:t>
      </w:r>
      <w:r w:rsidRPr="00377E3C">
        <w:rPr>
          <w:rFonts w:ascii="Arial" w:hAnsi="Arial" w:cs="Arial"/>
          <w:b/>
          <w:color w:val="000000" w:themeColor="text1"/>
        </w:rPr>
        <w:t xml:space="preserve"> DE </w:t>
      </w:r>
      <w:r w:rsidRPr="00D3652F">
        <w:rPr>
          <w:rFonts w:ascii="Arial" w:hAnsi="Arial" w:cs="Arial"/>
          <w:b/>
        </w:rPr>
        <w:t>201</w:t>
      </w:r>
      <w:r w:rsidR="00DC4F9D" w:rsidRPr="00D3652F">
        <w:rPr>
          <w:rFonts w:ascii="Arial" w:hAnsi="Arial" w:cs="Arial"/>
          <w:b/>
        </w:rPr>
        <w:t>9</w:t>
      </w:r>
      <w:r w:rsidRPr="00D3652F">
        <w:rPr>
          <w:rFonts w:ascii="Arial" w:hAnsi="Arial" w:cs="Arial"/>
          <w:b/>
        </w:rPr>
        <w:t>.</w:t>
      </w:r>
    </w:p>
    <w:p w:rsidR="00646F93" w:rsidRPr="00D3652F" w:rsidRDefault="00646F93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3652F" w:rsidRDefault="00327E3D" w:rsidP="00D3652F">
      <w:pPr>
        <w:spacing w:after="0" w:line="240" w:lineRule="auto"/>
        <w:ind w:left="4111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ind w:left="4253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Regulamenta, no âmbito do CAU/ES, a concessão e os valores das diárias nacional e estadual, jetons, auxilio representação e reembolso por deslocamento em veículo próprio ou alugado.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 Presidente do Conselho de Arquitetura e Urbanismo do Espírito Santo - CAU/ES, no uso das atribuições que lhe conferem o artigo 35 da Lei n.º 12.378, de 31 de dezembro de 2010; e o artigo 141 do Regimento Interno do CAU/ES, aprovado pela Deliberação n.º 121, de 21 de agosto de 2018;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</w:t>
      </w:r>
      <w:r w:rsidR="00327E3D" w:rsidRPr="00D3652F">
        <w:rPr>
          <w:rFonts w:ascii="Arial" w:hAnsi="Arial" w:cs="Arial"/>
          <w:color w:val="000000" w:themeColor="text1"/>
        </w:rPr>
        <w:t xml:space="preserve">as atribuições e competências conferidas pelo artigo 24 da Lei nº 12.378, de 31 de dezembro de 2010, e pelo artigo 3º do Regimento Interno do CAU/ES, aprovado pela Deliberação Plenária nº </w:t>
      </w:r>
      <w:r w:rsidRPr="00D3652F">
        <w:rPr>
          <w:rFonts w:ascii="Arial" w:hAnsi="Arial" w:cs="Arial"/>
          <w:color w:val="000000" w:themeColor="text1"/>
        </w:rPr>
        <w:t>121, de 21 de agosto de 2018;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que o Conselho de Arquitetura e Urbanismo do Espírito Santo foi criado por lei como autarquia dotada de personalidade jurídica de direito público, com atribuições de orientar, disciplinar e fiscalizar o exercício da profissão de arquitetura e urbanismo, cujas atividades serão custeadas ex</w:t>
      </w:r>
      <w:r w:rsidR="004D6CE8" w:rsidRPr="00D3652F">
        <w:rPr>
          <w:rFonts w:ascii="Arial" w:hAnsi="Arial" w:cs="Arial"/>
          <w:color w:val="000000" w:themeColor="text1"/>
        </w:rPr>
        <w:t>clusivamente por renda própria;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o disposto no artigo 2º, §3º da Lei nº 11.000, de 15 de dezembro de 2004, publicada em 16 de dezembro de 2004, que autorizou a normatização da concessão de diárias, jetons e ajuda de custo;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o teor do Acórdão TCU nº 570/2007, de 11 de abril de 2007, estabelecendo que os conselhos de fiscalização profissional, após a edição da Lei </w:t>
      </w:r>
      <w:proofErr w:type="spellStart"/>
      <w:r w:rsidRPr="00D3652F">
        <w:rPr>
          <w:rFonts w:ascii="Arial" w:hAnsi="Arial" w:cs="Arial"/>
          <w:color w:val="000000" w:themeColor="text1"/>
        </w:rPr>
        <w:t>n.°</w:t>
      </w:r>
      <w:proofErr w:type="spellEnd"/>
      <w:r w:rsidRPr="00D3652F">
        <w:rPr>
          <w:rFonts w:ascii="Arial" w:hAnsi="Arial" w:cs="Arial"/>
          <w:color w:val="000000" w:themeColor="text1"/>
        </w:rPr>
        <w:t xml:space="preserve"> 11.000/2004, não mais se submetem à observância do Decreto n.º 5.992, de 19.12.2006 (antigo Decreto n.º 343/91), que regulamenta a concessão de diárias no âmbito do Administração Pública Federal; bem como determinou que a normatização da concessão de diárias, na forma prevista na Lei </w:t>
      </w:r>
      <w:proofErr w:type="spellStart"/>
      <w:r w:rsidRPr="00D3652F">
        <w:rPr>
          <w:rFonts w:ascii="Arial" w:hAnsi="Arial" w:cs="Arial"/>
          <w:color w:val="000000" w:themeColor="text1"/>
        </w:rPr>
        <w:t>n.°</w:t>
      </w:r>
      <w:proofErr w:type="spellEnd"/>
      <w:r w:rsidRPr="00D3652F">
        <w:rPr>
          <w:rFonts w:ascii="Arial" w:hAnsi="Arial" w:cs="Arial"/>
          <w:color w:val="000000" w:themeColor="text1"/>
        </w:rPr>
        <w:t xml:space="preserve"> 11.000/2004, deverá pautar-se pelos princípios gerais que norteiam a Administração Pública, a exemplo da razoabilidade, da moralidade, do interesse público e da economicidade dos atos de gestão;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que o exercício das funções de Presidente e de Conselheiro do CAU/ES não serão remuneradas, conforme definido pelo artigo 40 da Lei n.º 12.378/10, mas que pelo exercício de tais funções o agente não deve amargar prejuízos patrimoniais;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CONSIDERANDO a Deliberação Plenária DPOES </w:t>
      </w:r>
      <w:r w:rsidR="00EA3D16">
        <w:rPr>
          <w:rFonts w:ascii="Arial" w:hAnsi="Arial" w:cs="Arial"/>
          <w:color w:val="000000" w:themeColor="text1"/>
        </w:rPr>
        <w:t>173</w:t>
      </w:r>
      <w:r w:rsidR="00EA3D16" w:rsidRPr="00D3652F">
        <w:rPr>
          <w:rFonts w:ascii="Arial" w:hAnsi="Arial" w:cs="Arial"/>
          <w:color w:val="000000" w:themeColor="text1"/>
        </w:rPr>
        <w:t xml:space="preserve">, aprovada em </w:t>
      </w:r>
      <w:r w:rsidR="00EA3D16">
        <w:rPr>
          <w:rFonts w:ascii="Arial" w:hAnsi="Arial" w:cs="Arial"/>
          <w:color w:val="000000" w:themeColor="text1"/>
        </w:rPr>
        <w:t>25</w:t>
      </w:r>
      <w:r w:rsidR="00EA3D16" w:rsidRPr="00D3652F">
        <w:rPr>
          <w:rFonts w:ascii="Arial" w:hAnsi="Arial" w:cs="Arial"/>
          <w:color w:val="000000" w:themeColor="text1"/>
        </w:rPr>
        <w:t xml:space="preserve"> de </w:t>
      </w:r>
      <w:r w:rsidR="00EA3D16">
        <w:rPr>
          <w:rFonts w:ascii="Arial" w:hAnsi="Arial" w:cs="Arial"/>
          <w:color w:val="000000" w:themeColor="text1"/>
        </w:rPr>
        <w:t>julho</w:t>
      </w:r>
      <w:r w:rsidR="00EA3D16" w:rsidRPr="00D3652F">
        <w:rPr>
          <w:rFonts w:ascii="Arial" w:hAnsi="Arial" w:cs="Arial"/>
          <w:color w:val="000000" w:themeColor="text1"/>
        </w:rPr>
        <w:t xml:space="preserve"> de 2019, que aprovou a Deliberação CPFA-CAU/</w:t>
      </w:r>
      <w:r w:rsidR="00EA3D16" w:rsidRPr="006C04CC">
        <w:rPr>
          <w:rFonts w:ascii="Arial" w:hAnsi="Arial" w:cs="Arial"/>
          <w:color w:val="000000" w:themeColor="text1"/>
        </w:rPr>
        <w:t xml:space="preserve">ES nº </w:t>
      </w:r>
      <w:r w:rsidR="00EA3D16">
        <w:rPr>
          <w:rFonts w:ascii="Arial" w:hAnsi="Arial" w:cs="Arial"/>
          <w:color w:val="000000" w:themeColor="text1"/>
        </w:rPr>
        <w:t>04</w:t>
      </w:r>
      <w:r w:rsidR="00565282">
        <w:rPr>
          <w:rFonts w:ascii="Arial" w:hAnsi="Arial" w:cs="Arial"/>
          <w:color w:val="000000" w:themeColor="text1"/>
        </w:rPr>
        <w:t>5</w:t>
      </w:r>
      <w:bookmarkStart w:id="0" w:name="_GoBack"/>
      <w:bookmarkEnd w:id="0"/>
      <w:r w:rsidR="00EA3D16" w:rsidRPr="006C04CC">
        <w:rPr>
          <w:rFonts w:ascii="Arial" w:hAnsi="Arial" w:cs="Arial"/>
          <w:color w:val="000000" w:themeColor="text1"/>
        </w:rPr>
        <w:t>/2019</w:t>
      </w:r>
      <w:r w:rsidRPr="00D3652F">
        <w:rPr>
          <w:rFonts w:ascii="Arial" w:hAnsi="Arial" w:cs="Arial"/>
          <w:color w:val="000000" w:themeColor="text1"/>
        </w:rPr>
        <w:t>, que autorizou a Instituição da diária estadual, jetons e ajuda de custo;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CONSIDERANDO a Resolução CAU/BR nº 47, de 09 de maio de 2013, com as alterações da Resolução CAU/BR nº 113, de 13 de janeiro de 2016, que disciplina o ressarcimento das despesas inerentes aos deslocamentos de pessoas a serviço dos CAU/UFs no território nacional;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b/>
          <w:color w:val="000000" w:themeColor="text1"/>
        </w:rPr>
      </w:pPr>
      <w:r w:rsidRPr="00D3652F">
        <w:rPr>
          <w:rFonts w:ascii="Arial" w:hAnsi="Arial" w:cs="Arial"/>
          <w:b/>
          <w:color w:val="000000" w:themeColor="text1"/>
        </w:rPr>
        <w:t>RESOLVE: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CAPITULO I</w:t>
      </w: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DISPOSIÇÕES GERAIS</w:t>
      </w:r>
    </w:p>
    <w:p w:rsidR="00327E3D" w:rsidRPr="00D3652F" w:rsidRDefault="00327E3D" w:rsidP="00D3652F">
      <w:pPr>
        <w:pStyle w:val="NormalWeb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1º O Conselho de Arquitetura e Urbanismo do Espírito Santo (CAU/ES) responderá pelas despesas relacionadas com os deslocamentos de pessoas a serviço no território estadual ou nacional, observados os valores, limites e critérios de concessão para o fornecimento de passagens aéreas e verbas indenizatórias descritas nesta Portaria, compreendendo: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– Diária nacional;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– Diária estadual;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jeton;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IV – Auxilio de representação;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V - Reembolso por deslocamento em veículo próprio ou alugado.</w:t>
      </w:r>
    </w:p>
    <w:p w:rsid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2º Consideram-se deslocamentos de pessoas a serviço para os fins desta Portaria: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reuniões plenárias, do conselho diretor e de comissões e em eventos, representações e outras atividades institucionais do CAU/ES, do presidente, conselheiros, representantes de entidades, ouvidor e de pessoas convocadas;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trabalhos, reuniões, eventos e outras atividades de interesse do CAU/ES, pelos seus empregados;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a participação em trabalhos, reuniões, eventos e outras atividades de interesse do CAU/ES, por prestadores de serviços, quando os contratos fixarem a obrigação do conselho responder por tais obrigações;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IV – </w:t>
      </w:r>
      <w:proofErr w:type="gramStart"/>
      <w:r w:rsidRPr="00D3652F">
        <w:rPr>
          <w:rFonts w:ascii="Arial" w:hAnsi="Arial" w:cs="Arial"/>
          <w:color w:val="000000" w:themeColor="text1"/>
        </w:rPr>
        <w:t>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participação em treinamentos promovidos ou custeados pelo respectivo Conselho de Arquitetura e Urbanismo, do presidente, conselheiros e empregados.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3º O Conselho de Arquitetura e Urbanismo do Espírito Santo (CAU/ES) pagará, exclusivamente ao Presidente e aos demais Conselheiros, gratificação pela participação em sessões de deliberação coletiva, nos termos e limites definidos por esta portaria.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4º Os auxílios de representação serão devidos exclusivamente ao Presidente a aos demais Conselheiros, quando em atividades externas inerentes a suas funções.</w:t>
      </w:r>
    </w:p>
    <w:p w:rsidR="00327E3D" w:rsidRPr="00D3652F" w:rsidRDefault="00327E3D" w:rsidP="00D3652F">
      <w:pPr>
        <w:spacing w:line="240" w:lineRule="au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CAPITULO II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DAS PASSAGENS DE TRANSPORTE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5º O CAU/ES fornecerá às pessoas a serviço, as passagens aéreas necessárias ao deslocamento de seus domicílios até o local da atividade e retorno ao local de origem.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6º A escolha das passagens considerará: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atendimento das atividades que tenham demandado o deslocamento a serviço;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menores custos para o CAU/ES;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a conveniência do convocado quanto ao local de origem e retorno dentro do território nacional;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IV – </w:t>
      </w:r>
      <w:proofErr w:type="gramStart"/>
      <w:r w:rsidRPr="00D3652F">
        <w:rPr>
          <w:rFonts w:ascii="Arial" w:hAnsi="Arial" w:cs="Arial"/>
          <w:color w:val="000000" w:themeColor="text1"/>
        </w:rPr>
        <w:t>evitar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desgaste físico excessivo à pessoa designada.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Compreende-se como fator de desgaste físico excessivo: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horários de partida antes das 9h00 (nove horas) e de chegada após as 23h00 (vinte e três horas), considerados os horários locais, salvo quando não houver disponibilidade de transportes em outros horários;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períodos de escalas e conexões que, quando somados, excedam de três horas.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7º A pedido da pessoa designada para o deslocamento a serviço e desde que haja similaridade entre os preços, as passagens aéreas poderão ter seus horários antecipados ou retardados.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Não haverá pagamento de diárias no período antecipado ou prorrogado.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III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DAS DIÁRIAS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8º As diárias destinam-se a atender às despesas de hospedagem, alimentação e locomoção urbana, sendo devida uma diária para cada dia de afastamento em que haja pernoite fora da sede do domicílio da pessoa a serviço.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– Fará jus à diária nacional, a pessoa a serviço que se deslocar para algum ponto do território nacional não pertencente ao Estado do Espírito Santo.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– A diária estadual será devida quando o deslocamento se der para algum ponto do Estado do Espírito Santo não pertencente ao domicílio da pessoa a serviço.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1º: Para os fins desta Portaria, considerar-se-á os municípios da região da Grande Vitória como um único domicílio;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2º: Considera-se como pernoite a permanência do indivíduo no local destino da viagem até o dia posterior, podendo o Ente Público estabelecer horário para tanto.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9º as diárias serão calculadas levando-se em consideração os dias do evento, bem como o dia anterior e posterior, observados os seguintes requisitos: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 - O dia anterior somente será considerado, quando o evento começar no turno da manhã do outro dia;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 - O dia posterior somente será considerado, quando não for possível se deslocar até o aeroporto para embarcar em voo de retorno que possibilite a chegada ao domicílio da pessoa à serviço no mesmo dia do término do evento.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10 A pessoa a serviço fará jus à metade do valor da diária nos seguintes casos: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quando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o deslocamento não exigir pernoite fora da sede do domicílio;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na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data de retorno quando o mesmo ocorrer após ao meio dia; ou</w:t>
      </w: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quando o CAU/ES, Entidade ou Organismo responsável pelas atividades custear, por meio diverso, as despesas de hospedagem;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11º Ressalvados os casos do artigo anterior, cujo pagamento poderá ocorrer posteriormente, o adiantamento do valor das diárias será creditado em conta corrente de titularidade da pessoa designada até um dia antes do início do deslocamento.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único: O pagamento das diárias nacionais e estaduais somente serão efetuados após o requerimento por parte do interessado, conforme formulário em anexo.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IV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DAS JETONS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12 Jeton é a gratificação devida ao Presidente, Vice-Presidente, conselheiros titulares e suplentes no exercício da titularidade pela participação em reuniões de deliberação coletiva no âmbito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§1º. Será concedido um jeton por dia de participação, independentemente do número de reuniões, exceto quando realizadas mais de uma reunião de naturezas distintas e em períodos distintos, respeitadas as quantidades mensais máximas por cada órgão abaixo descriminadas: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533"/>
        <w:gridCol w:w="2832"/>
      </w:tblGrid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ITENS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MOTIVAÇÃO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QUANTIDADE/MÊS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Plenário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Conselho Diretor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III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Comissão Ordinária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IV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Comissão Temporária (incluindo a eleitoral)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327E3D" w:rsidRPr="00D3652F" w:rsidTr="00131D1E">
        <w:tc>
          <w:tcPr>
            <w:tcW w:w="1129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V</w:t>
            </w:r>
          </w:p>
        </w:tc>
        <w:tc>
          <w:tcPr>
            <w:tcW w:w="4533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Colegiado de Entidades</w:t>
            </w:r>
          </w:p>
        </w:tc>
        <w:tc>
          <w:tcPr>
            <w:tcW w:w="2832" w:type="dxa"/>
            <w:vAlign w:val="center"/>
          </w:tcPr>
          <w:p w:rsidR="00327E3D" w:rsidRPr="00D3652F" w:rsidRDefault="00327E3D" w:rsidP="00D3652F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D3652F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</w:tbl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  <w:color w:val="000000" w:themeColor="text1"/>
        </w:rPr>
        <w:t>§ 2º.</w:t>
      </w:r>
      <w:r w:rsidRPr="00D3652F">
        <w:rPr>
          <w:rFonts w:ascii="Arial" w:hAnsi="Arial" w:cs="Arial"/>
        </w:rPr>
        <w:t xml:space="preserve"> A gratificação tratada por este artigo possui natureza indenizatória, transitória e circunstancial, não possuindo caráter remuneratório, tendo como objetivo exclusivo a retribuição pecuniária aos conselheiros pelo comparecimento às sessões plenárias, reuniões das comissões permanentes ou temporárias, reuniões do conselho diretor e do colegiado de entidades.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3º. O valor do jeton será equivalente a 35,186% da diária nacional estipulada pelo CAU/ES, observado os limites constantes na resolução 47/2013.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pacing w:after="0" w:line="240" w:lineRule="auto"/>
        <w:jc w:val="both"/>
        <w:rPr>
          <w:rFonts w:ascii="Arial" w:eastAsia="Calibri" w:hAnsi="Arial" w:cs="Arial"/>
          <w:color w:val="000000" w:themeColor="text1"/>
        </w:rPr>
      </w:pPr>
      <w:r w:rsidRPr="00D3652F">
        <w:rPr>
          <w:rFonts w:ascii="Arial" w:eastAsia="Calibri" w:hAnsi="Arial" w:cs="Arial"/>
          <w:color w:val="000000" w:themeColor="text1"/>
        </w:rPr>
        <w:t>§ 4º. O pagamento do jeton somente será efetuado após o requerimento por parte do interessado e a efetiva comprovação de sua participação.</w:t>
      </w:r>
    </w:p>
    <w:p w:rsidR="00327E3D" w:rsidRPr="00D3652F" w:rsidRDefault="00327E3D" w:rsidP="00D3652F">
      <w:pPr>
        <w:spacing w:after="0" w:line="240" w:lineRule="auto"/>
        <w:jc w:val="both"/>
        <w:rPr>
          <w:rFonts w:ascii="Arial" w:eastAsia="Calibri" w:hAnsi="Arial" w:cs="Arial"/>
          <w:color w:val="000000" w:themeColor="text1"/>
        </w:rPr>
      </w:pPr>
    </w:p>
    <w:p w:rsidR="00327E3D" w:rsidRPr="00D3652F" w:rsidRDefault="00327E3D" w:rsidP="00D3652F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5º. A comprovação da referida participação se dará com a assinatura na lista de presença.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6º. Não poderá, em hipótese alguma, haver pagamento cumulativo da rubrica jeton com as rubricas diárias ou verba de representação.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7º. É vedada a concessão de jetons aos empregados do CAU/ES.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IV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Style w:val="Forte"/>
          <w:rFonts w:ascii="Arial" w:hAnsi="Arial" w:cs="Arial"/>
          <w:color w:val="000000"/>
          <w:shd w:val="clear" w:color="auto" w:fill="FFFFFF"/>
        </w:rPr>
        <w:t>AUXÍLIO DE REPRESENTAÇÃO</w:t>
      </w:r>
    </w:p>
    <w:p w:rsidR="00327E3D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D3652F" w:rsidRPr="00D3652F" w:rsidRDefault="00D3652F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Art. 13 Auxilio de representação é a indenização, </w:t>
      </w:r>
      <w:r w:rsidRPr="00D3652F">
        <w:rPr>
          <w:rFonts w:ascii="Arial" w:hAnsi="Arial" w:cs="Arial"/>
        </w:rPr>
        <w:t>de natureza indenizatória, transitória e circunstancial, não possuindo caráter remuneratório e</w:t>
      </w:r>
      <w:r w:rsidRPr="00D3652F">
        <w:rPr>
          <w:rFonts w:ascii="Arial" w:hAnsi="Arial" w:cs="Arial"/>
          <w:color w:val="000000" w:themeColor="text1"/>
        </w:rPr>
        <w:t xml:space="preserve"> não acumulável com diária ou jeton, devida ao Presidente e aos demais Conselheiros do CAU/ES, quando estes estiverem em atividades externas inerentes a suas funções, representando o órgão, tais como reuniões, palestras, eventos, etc.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1º A indenização de que trata este artigo será devida quando a representação for realizada em atividades de interesse do CAU/ES, na região metropolitana do domicilio do membro.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2º Somente será concedido um auxílio de representação por dia, não podendo ultrapassar 10 (dez) por mês.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§ 3º Tendo em vista a dificuldade operacional de o pagamento da verba de representação ser realizado de acordo com a comprovação dos gastos efetivamente realizados, fixa-se o valor da indenização em </w:t>
      </w:r>
      <w:r w:rsidRPr="00D3652F">
        <w:rPr>
          <w:rFonts w:ascii="Arial" w:hAnsi="Arial" w:cs="Arial"/>
        </w:rPr>
        <w:t>14,82% da diária nacional estipulada pelo CAU/ES, observado os limites constantes na resolução 47/2013;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4º O pagamento do auxílio de representação somente será efetuado após o requerimento por parte do interessado e apresentação de ata, relatório de participação e/ou declaração de comparecimento;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5º É vedada a concessão de auxílio de representação aos empregados do CAU/ES.</w:t>
      </w: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center"/>
        <w:rPr>
          <w:rStyle w:val="Forte"/>
          <w:rFonts w:ascii="Arial" w:hAnsi="Arial" w:cs="Arial"/>
          <w:color w:val="000000"/>
          <w:shd w:val="clear" w:color="auto" w:fill="FFFFFF"/>
        </w:rPr>
      </w:pPr>
    </w:p>
    <w:p w:rsidR="00327E3D" w:rsidRPr="00D3652F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CAPÍTULO V</w:t>
      </w:r>
    </w:p>
    <w:p w:rsidR="00327E3D" w:rsidRPr="00D3652F" w:rsidRDefault="00327E3D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D3652F">
        <w:rPr>
          <w:rFonts w:ascii="Arial" w:hAnsi="Arial" w:cs="Arial"/>
          <w:b/>
          <w:bCs/>
          <w:color w:val="000000"/>
        </w:rPr>
        <w:t>DO REEMBOLSO POR DESLOCAMENTO EM VEÍCULO PRÓPRIO OU ALUGADO</w:t>
      </w:r>
    </w:p>
    <w:p w:rsidR="004D6CE8" w:rsidRPr="00D3652F" w:rsidRDefault="004D6CE8" w:rsidP="00D3652F">
      <w:pPr>
        <w:shd w:val="clear" w:color="auto" w:fill="FFFFFF"/>
        <w:spacing w:before="75"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14 O reembolso por deslocamento em veículo próprio ou alugado é a verba indenizatória devida às pessoas a serviço do CAU/ES no Estado do Espírito Santo, quando o Conselho não fornecer veículo e combustível para o deslocamento.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§ 1º A distância entre os municípios de origem e de destino será definida com base em informações prestadas pelo </w:t>
      </w:r>
      <w:r w:rsidR="004D6CE8" w:rsidRPr="00D3652F">
        <w:rPr>
          <w:rFonts w:ascii="Arial" w:hAnsi="Arial" w:cs="Arial"/>
          <w:color w:val="000000" w:themeColor="text1"/>
        </w:rPr>
        <w:t xml:space="preserve">Google </w:t>
      </w:r>
      <w:proofErr w:type="spellStart"/>
      <w:r w:rsidR="004D6CE8" w:rsidRPr="00D3652F">
        <w:rPr>
          <w:rFonts w:ascii="Arial" w:hAnsi="Arial" w:cs="Arial"/>
          <w:color w:val="000000" w:themeColor="text1"/>
        </w:rPr>
        <w:t>Maps</w:t>
      </w:r>
      <w:proofErr w:type="spellEnd"/>
      <w:r w:rsidR="004D6CE8" w:rsidRPr="00D3652F">
        <w:rPr>
          <w:rFonts w:ascii="Arial" w:hAnsi="Arial" w:cs="Arial"/>
          <w:color w:val="000000" w:themeColor="text1"/>
        </w:rPr>
        <w:t xml:space="preserve"> (mapa via internet).</w:t>
      </w:r>
    </w:p>
    <w:p w:rsidR="004D6CE8" w:rsidRPr="00D3652F" w:rsidRDefault="004D6CE8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 2º No caso da existência de pedágios e outras tarifas no trajeto, os mesmos serão ressarcidos mediante comprovantes do pagamento.</w:t>
      </w:r>
    </w:p>
    <w:p w:rsidR="004D6CE8" w:rsidRPr="00D3652F" w:rsidRDefault="004D6CE8" w:rsidP="00D3652F">
      <w:pPr>
        <w:shd w:val="clear" w:color="auto" w:fill="FFFFFF"/>
        <w:spacing w:before="75" w:after="75" w:line="240" w:lineRule="au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shd w:val="clear" w:color="auto" w:fill="FFFFFF"/>
        <w:spacing w:before="75" w:after="75" w:line="240" w:lineRule="auto"/>
        <w:jc w:val="both"/>
        <w:rPr>
          <w:rStyle w:val="Forte"/>
          <w:rFonts w:ascii="Arial" w:hAnsi="Arial" w:cs="Arial"/>
          <w:color w:val="000000"/>
          <w:shd w:val="clear" w:color="auto" w:fill="FFFFFF"/>
        </w:rPr>
      </w:pPr>
      <w:r w:rsidRPr="00D3652F">
        <w:rPr>
          <w:rFonts w:ascii="Arial" w:hAnsi="Arial" w:cs="Arial"/>
          <w:color w:val="000000" w:themeColor="text1"/>
        </w:rPr>
        <w:t>§ 3º O reembolso por deslocamento em veículo próprio ou alugado se dará somente após o requerimento por parte do interessado e apresentação do relatório de participação e/ou declaração de comparecimento.</w:t>
      </w: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CAPÍTULO VI</w:t>
      </w: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PRESTAÇÕES DE CONTAS</w:t>
      </w:r>
    </w:p>
    <w:p w:rsidR="004D6CE8" w:rsidRPr="00D3652F" w:rsidRDefault="004D6CE8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15 As pessoas que se deslocarem a serviço do CAU/ES, ficam obrigadas à prestação de contas.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§1º. As prestações de contas observarão o seguinte: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nos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casos do Presidente: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a) juntada do comprovante de embarque do transporte aéreo;</w:t>
      </w:r>
    </w:p>
    <w:p w:rsid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b) Ato administrativo que tenha motivado o deslocamento;</w:t>
      </w:r>
    </w:p>
    <w:p w:rsidR="00D3652F" w:rsidRPr="00D3652F" w:rsidRDefault="00D3652F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c) Juntada de declaração de pernoite ou comprovante de hospedagem, nos casos em que o deslocamento não tenha sido feito por transporte aéreo.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nos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demais casos de deslocamento de Conselheiros e pessoas com vínculo institucional ou funcional: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a) relatório de participação, com descrição sucinta das atividades executadas, contendo minimamente as informações do evento (data, horário e nome) seguido de breves relatos dos pontos, assuntos tratados e demais encaminhamentos, estando o mesmo datado e assinado pelo participante e coordenador da comissão, no caso de conselheiro, e no caso de funcionário, pela chefia imediata;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b) juntada do comprovante de embarque do transporte aéreo;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c) Ato administrativo que tenha motivado o deslocamento do requerente;</w:t>
      </w:r>
    </w:p>
    <w:p w:rsidR="00F00B9E" w:rsidRPr="00D3652F" w:rsidRDefault="00F00B9E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d) Juntada de declaração de pernoite ou comprovante de hospedagem, nos casos em que o deslocamento não tenha sido feito por transporte aéreo.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Havendo valores a restituir, decorrentes da não realização do deslocamento a serviço ou por pagamento de diárias e auxílios em excesso, tais valores deverão ser restituídos concomitantemente com a respectiva prestação de contas.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16 As prestações de contas dos deslocamentos a serviço deverão ser apresentadas em até dez dias úteis após a conclusão da viagem.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Parágrafo único. A pessoa em débito com qualquer prestação de contas de viagem não poderá ser designada para novas missões, adotando-se ainda as seguintes providências: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em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se tratando de conselheiro titular do CAU/ES, será convocado, enquanto persistir a omissão, o respectivo suplente;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os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valores antecipados para o custeio da viagem serão considerados como débito, promovendo-se a cobrança administrativa ou judicial;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III – sendo o devedor empregado ou prestador de serviços, os valores em débitos serão descontados dos salários ou dos créditos a que tenha direito.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17. A prestação de contas referente a Jetons ou Auxilio de Representação deverá ser feita pela apresentação dos seguintes documentos, que deverão constar nos autos do respectivo pagamento: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o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ato administrativo que tenha motivado o comparecimento do conselheiro à reunião deliberativa ou o convite para sua participação em evento externo como representante do conselho.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II – </w:t>
      </w:r>
      <w:proofErr w:type="gramStart"/>
      <w:r w:rsidRPr="00D3652F">
        <w:rPr>
          <w:rFonts w:ascii="Arial" w:hAnsi="Arial" w:cs="Arial"/>
          <w:color w:val="000000" w:themeColor="text1"/>
        </w:rPr>
        <w:t>cópia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do livro de registro de presença assinado pelo respectivo conselheiro no caso de participação em reunião deliberativa e declaração de comparecimento e/ou relatório de evento externo no caso de auxilio de representação.</w:t>
      </w:r>
    </w:p>
    <w:p w:rsidR="00327E3D" w:rsidRDefault="00327E3D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F00B9E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F00B9E" w:rsidRPr="00D3652F" w:rsidRDefault="00F00B9E" w:rsidP="00D3652F">
      <w:pPr>
        <w:shd w:val="clear" w:color="auto" w:fill="FFFFFF"/>
        <w:spacing w:before="75" w:after="75" w:line="240" w:lineRule="auto"/>
        <w:rPr>
          <w:rFonts w:ascii="Arial" w:hAnsi="Arial" w:cs="Arial"/>
          <w:color w:val="000000"/>
        </w:rPr>
      </w:pPr>
    </w:p>
    <w:p w:rsidR="00327E3D" w:rsidRPr="00D3652F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CAPÍTULO VIII</w:t>
      </w:r>
    </w:p>
    <w:p w:rsidR="00327E3D" w:rsidRDefault="00327E3D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Style w:val="Forte"/>
          <w:rFonts w:ascii="Arial" w:hAnsi="Arial" w:cs="Arial"/>
          <w:color w:val="000000"/>
          <w:sz w:val="22"/>
          <w:szCs w:val="22"/>
        </w:rPr>
      </w:pPr>
      <w:r w:rsidRPr="00D3652F">
        <w:rPr>
          <w:rStyle w:val="Forte"/>
          <w:rFonts w:ascii="Arial" w:hAnsi="Arial" w:cs="Arial"/>
          <w:color w:val="000000"/>
          <w:sz w:val="22"/>
          <w:szCs w:val="22"/>
        </w:rPr>
        <w:t>DAS DISPOSIÇÕES GERAIS E FINAIS</w:t>
      </w:r>
    </w:p>
    <w:p w:rsidR="00F00B9E" w:rsidRPr="00D3652F" w:rsidRDefault="00F00B9E" w:rsidP="00D3652F">
      <w:pPr>
        <w:pStyle w:val="NormalWeb"/>
        <w:shd w:val="clear" w:color="auto" w:fill="FFFFFF"/>
        <w:spacing w:before="75" w:beforeAutospacing="0" w:after="75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18. No âmbito do CAU/ES, são fixados os seguintes valores a que se refere esta Portaria: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 xml:space="preserve">I – </w:t>
      </w:r>
      <w:proofErr w:type="gramStart"/>
      <w:r w:rsidRPr="00D3652F">
        <w:rPr>
          <w:rFonts w:ascii="Arial" w:hAnsi="Arial" w:cs="Arial"/>
          <w:color w:val="000000" w:themeColor="text1"/>
        </w:rPr>
        <w:t>diária</w:t>
      </w:r>
      <w:proofErr w:type="gramEnd"/>
      <w:r w:rsidRPr="00D3652F">
        <w:rPr>
          <w:rFonts w:ascii="Arial" w:hAnsi="Arial" w:cs="Arial"/>
          <w:color w:val="000000" w:themeColor="text1"/>
        </w:rPr>
        <w:t xml:space="preserve"> nacional: R$ 810,00 (oitocentos e dez reais) para conselheiro e R$ 650,00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 xml:space="preserve">II – </w:t>
      </w:r>
      <w:proofErr w:type="gramStart"/>
      <w:r w:rsidRPr="00D3652F">
        <w:rPr>
          <w:rFonts w:ascii="Arial" w:hAnsi="Arial" w:cs="Arial"/>
        </w:rPr>
        <w:t>diária</w:t>
      </w:r>
      <w:proofErr w:type="gramEnd"/>
      <w:r w:rsidRPr="00D3652F">
        <w:rPr>
          <w:rFonts w:ascii="Arial" w:hAnsi="Arial" w:cs="Arial"/>
        </w:rPr>
        <w:t xml:space="preserve"> estadual (Interior e Grande Vitória) com pernoite: R$ 350,00 para conselheiro e R$ 240,00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>III – diária estadual sem pernoite: R$ 175,00 para conselheiro e R$ 120,00 para funcionários e convidados;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3652F">
        <w:rPr>
          <w:rFonts w:ascii="Arial" w:hAnsi="Arial" w:cs="Arial"/>
        </w:rPr>
        <w:t>IV – Jeton: 35.00% da diária nacional estipulada pelo CAU/ES o que atualmente corresponde a R$ 283,50;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strike/>
        </w:rPr>
      </w:pPr>
      <w:r w:rsidRPr="00D3652F">
        <w:rPr>
          <w:rFonts w:ascii="Arial" w:hAnsi="Arial" w:cs="Arial"/>
        </w:rPr>
        <w:t>IV – Auxílio de Representação: 14,82% da diária nacional estipulada pelo CAU/ES o que atualmente corresponde a R$ 121,50;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</w:rPr>
      </w:pPr>
      <w:r w:rsidRPr="00D3652F">
        <w:rPr>
          <w:rFonts w:ascii="Arial" w:hAnsi="Arial" w:cs="Arial"/>
        </w:rPr>
        <w:t>V - Reembolso por deslocamento em veículo próprio ou alugado: R$ 1,04 (um real e quatro centavos) por quilômetro rodado;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19 A participação da Presidente nas atividades de interesse do CAU/ES, prescinde de convocação</w:t>
      </w:r>
      <w:r w:rsidRPr="00D3652F">
        <w:rPr>
          <w:rFonts w:ascii="Arial" w:hAnsi="Arial" w:cs="Arial"/>
          <w:color w:val="FF0000"/>
        </w:rPr>
        <w:t xml:space="preserve"> </w:t>
      </w:r>
      <w:r w:rsidRPr="00D3652F">
        <w:rPr>
          <w:rFonts w:ascii="Arial" w:hAnsi="Arial" w:cs="Arial"/>
          <w:color w:val="000000" w:themeColor="text1"/>
        </w:rPr>
        <w:t>por força das competências definidas no artigo 140 do Regimento Interno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20 As atividades descritas nesta Portaria devem ocorrer em caráter eventual ou transitório, de modo que os valores e as quantidades de verbas recebidas não configurem pagamento de remuneração e devem pautar-se pelo crivo da razoabilidade, do interesse público e da economicidade dos atos de gestão, bem como pelos demais princípios que regem a Administração Pública.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21 Os casos omissos serão resolvidos pelo Conselho Diretor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22 Ficam revogados os demais normativos internos do CAU/ES que contenham disposições em contrário.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Art. 23. Esta Portaria entrará em vigor na data de sua publicação no sítio eletrônico do CAU/ES.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right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Vitória/</w:t>
      </w:r>
      <w:r w:rsidRPr="00377E3C">
        <w:rPr>
          <w:rFonts w:ascii="Arial" w:hAnsi="Arial" w:cs="Arial"/>
          <w:color w:val="000000" w:themeColor="text1"/>
        </w:rPr>
        <w:t>ES, 2</w:t>
      </w:r>
      <w:r w:rsidR="00F00B9E" w:rsidRPr="00377E3C">
        <w:rPr>
          <w:rFonts w:ascii="Arial" w:hAnsi="Arial" w:cs="Arial"/>
          <w:color w:val="000000" w:themeColor="text1"/>
        </w:rPr>
        <w:t>6</w:t>
      </w:r>
      <w:r w:rsidRPr="00377E3C">
        <w:rPr>
          <w:rFonts w:ascii="Arial" w:hAnsi="Arial" w:cs="Arial"/>
          <w:color w:val="000000" w:themeColor="text1"/>
        </w:rPr>
        <w:t xml:space="preserve"> de junho de 2019</w:t>
      </w:r>
      <w:r w:rsidRPr="00D3652F">
        <w:rPr>
          <w:rFonts w:ascii="Arial" w:hAnsi="Arial" w:cs="Arial"/>
          <w:color w:val="000000" w:themeColor="text1"/>
        </w:rPr>
        <w:t>.</w:t>
      </w: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both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_____________________________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b/>
          <w:color w:val="000000" w:themeColor="text1"/>
        </w:rPr>
      </w:pPr>
      <w:r w:rsidRPr="00D3652F">
        <w:rPr>
          <w:rFonts w:ascii="Arial" w:hAnsi="Arial" w:cs="Arial"/>
          <w:b/>
          <w:color w:val="000000" w:themeColor="text1"/>
        </w:rPr>
        <w:t>LIANE BECACICI GOZZE DESTEFANI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  <w:r w:rsidRPr="00D3652F">
        <w:rPr>
          <w:rFonts w:ascii="Arial" w:hAnsi="Arial" w:cs="Arial"/>
          <w:color w:val="000000" w:themeColor="text1"/>
        </w:rPr>
        <w:t>Presidente do CAU/ES</w:t>
      </w: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D3652F" w:rsidRDefault="00327E3D" w:rsidP="00D3652F">
      <w:pPr>
        <w:pStyle w:val="SemEspaamento"/>
        <w:jc w:val="center"/>
        <w:rPr>
          <w:rFonts w:ascii="Arial" w:hAnsi="Arial" w:cs="Arial"/>
          <w:color w:val="000000" w:themeColor="text1"/>
        </w:rPr>
      </w:pPr>
    </w:p>
    <w:p w:rsidR="00327E3D" w:rsidRPr="00F00B9E" w:rsidRDefault="00327E3D" w:rsidP="00D3652F">
      <w:pPr>
        <w:pStyle w:val="NormalWeb"/>
        <w:shd w:val="clear" w:color="auto" w:fill="FFFFFF"/>
        <w:spacing w:before="75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lastRenderedPageBreak/>
        <w:t>ANEXO I - REQUERIMENTO DE PASSAGENS E DIÁRIAS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bCs/>
          <w:sz w:val="16"/>
          <w:szCs w:val="16"/>
        </w:rPr>
        <w:t>Dados do Participante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2132634564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</w:t>
            </w:r>
            <w:permEnd w:id="2132634564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Justificativa da participação: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Comissão/Setor:                                                                                     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Deliberação da Comissão:                                                  Deliberação do Conselho Diretor: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114808165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148081656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483892684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483892684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Banco: </w:t>
            </w:r>
            <w:permStart w:id="1463312759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1463312759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Agência: </w:t>
            </w:r>
            <w:permStart w:id="274943801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274943801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Start w:id="236151437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End w:id="236151437"/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hanging="993"/>
        <w:jc w:val="both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>Dados do evento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397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Convocatória nº:     </w:t>
            </w:r>
            <w:permStart w:id="184030656" w:edGrp="everyone"/>
            <w:permEnd w:id="184030656"/>
          </w:p>
        </w:tc>
      </w:tr>
      <w:tr w:rsidR="00327E3D" w:rsidRPr="00F00B9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F00B9E">
              <w:rPr>
                <w:rFonts w:ascii="Arial" w:hAnsi="Arial" w:cs="Arial"/>
                <w:b/>
                <w:sz w:val="16"/>
                <w:szCs w:val="16"/>
              </w:rPr>
              <w:t>início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do Evento:</w:t>
            </w:r>
            <w:permStart w:id="1302688613" w:edGrp="everyone"/>
            <w:permEnd w:id="1302688613"/>
          </w:p>
        </w:tc>
        <w:tc>
          <w:tcPr>
            <w:tcW w:w="4536" w:type="dxa"/>
            <w:tcBorders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Cidade do Evento:</w:t>
            </w:r>
            <w:permStart w:id="2045539285" w:edGrp="everyone"/>
            <w:permEnd w:id="2045539285"/>
          </w:p>
        </w:tc>
      </w:tr>
      <w:tr w:rsidR="00327E3D" w:rsidRPr="00F00B9E" w:rsidTr="00131D1E">
        <w:trPr>
          <w:trHeight w:val="397"/>
        </w:trPr>
        <w:tc>
          <w:tcPr>
            <w:tcW w:w="10632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Data e horário </w:t>
            </w:r>
            <w:r w:rsidRPr="00F00B9E">
              <w:rPr>
                <w:rFonts w:ascii="Arial" w:hAnsi="Arial" w:cs="Arial"/>
                <w:b/>
                <w:sz w:val="16"/>
                <w:szCs w:val="16"/>
              </w:rPr>
              <w:t>término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do Evento: </w:t>
            </w:r>
            <w:permStart w:id="380515955" w:edGrp="everyone"/>
            <w:permEnd w:id="380515955"/>
          </w:p>
        </w:tc>
      </w:tr>
      <w:tr w:rsidR="00327E3D" w:rsidRPr="00F00B9E" w:rsidTr="00131D1E">
        <w:trPr>
          <w:trHeight w:val="397"/>
        </w:trPr>
        <w:tc>
          <w:tcPr>
            <w:tcW w:w="6096" w:type="dxa"/>
            <w:gridSpan w:val="3"/>
            <w:tcBorders>
              <w:left w:val="single" w:sz="12" w:space="0" w:color="auto"/>
            </w:tcBorders>
            <w:shd w:val="clear" w:color="auto" w:fill="FFFFFF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Data de partida:                                   Data de retorno:</w:t>
            </w:r>
            <w:permStart w:id="1110262846" w:edGrp="everyone"/>
            <w:permEnd w:id="1110262846"/>
          </w:p>
        </w:tc>
        <w:tc>
          <w:tcPr>
            <w:tcW w:w="4536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Cidade de origem:</w:t>
            </w:r>
            <w:permStart w:id="2025547665" w:edGrp="everyone"/>
            <w:permEnd w:id="2025547665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1787782466" w:edGrp="everyone"/>
            <w:permEnd w:id="1787782466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66697912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666979126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F00B9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F00B9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540707439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540707439"/>
            <w:r w:rsidRPr="00F00B9E">
              <w:rPr>
                <w:rFonts w:ascii="Arial" w:hAnsi="Arial" w:cs="Arial"/>
                <w:sz w:val="16"/>
                <w:szCs w:val="16"/>
              </w:rPr>
              <w:t>) Veículo CAU/ES                                   Km inicial: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0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826903131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826903131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) </w:t>
            </w: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Aéreo                                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Despacho de bagagem: (  ) SIM    (  ) NÃO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Aeroporto de origem:                        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Faixa de horário preferencial para viagem: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Aeroporto de destino: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O aeroporto de retorno será o mesmo de origem? </w:t>
            </w: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  )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SIM (  ) NÃO, em caso de não informar aeroporto: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3403" w:type="dxa"/>
            <w:gridSpan w:val="2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VALOR DIÁRIA: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outset" w:sz="6" w:space="0" w:color="000000"/>
              <w:right w:val="single" w:sz="8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QT. DIÁRIAS: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TOTAL DIÁRIAS: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TOTAL GERAL: 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OBS:</w:t>
            </w:r>
            <w:permStart w:id="110183725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</w:p>
          <w:permEnd w:id="110183725"/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0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Cs/>
                <w:sz w:val="16"/>
                <w:szCs w:val="16"/>
              </w:rPr>
              <w:t>(</w:t>
            </w:r>
            <w:permStart w:id="1926898018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1926898018"/>
            <w:r w:rsidRPr="00F00B9E">
              <w:rPr>
                <w:rFonts w:ascii="Arial" w:hAnsi="Arial" w:cs="Arial"/>
                <w:bCs/>
                <w:sz w:val="16"/>
                <w:szCs w:val="16"/>
              </w:rPr>
              <w:t>) Sim  (</w:t>
            </w:r>
            <w:permStart w:id="1963486011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 </w:t>
            </w:r>
            <w:permEnd w:id="1963486011"/>
            <w:r w:rsidRPr="00F00B9E">
              <w:rPr>
                <w:rFonts w:ascii="Arial" w:hAnsi="Arial" w:cs="Arial"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600577606" w:edGrp="everyone"/>
            <w:permEnd w:id="600577606"/>
            <w:r w:rsidRPr="00F00B9E">
              <w:rPr>
                <w:rFonts w:ascii="Arial" w:hAnsi="Arial" w:cs="Arial"/>
                <w:bCs/>
                <w:sz w:val="16"/>
                <w:szCs w:val="16"/>
              </w:rPr>
              <w:t>Nome do projeto/atividade:</w:t>
            </w:r>
            <w:permStart w:id="834041858" w:edGrp="everyone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                                           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permStart w:id="1064585565" w:edGrp="everyone"/>
            <w:permEnd w:id="834041858"/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ermEnd w:id="1064585565"/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aquisição de passagens: R$ </w:t>
            </w:r>
          </w:p>
        </w:tc>
      </w:tr>
      <w:tr w:rsidR="00327E3D" w:rsidRPr="00F00B9E" w:rsidTr="00131D1E">
        <w:tblPrEx>
          <w:tblBorders>
            <w:top w:val="outset" w:sz="2" w:space="0" w:color="000000"/>
            <w:left w:val="outset" w:sz="2" w:space="0" w:color="000000"/>
            <w:bottom w:val="outset" w:sz="2" w:space="0" w:color="000000"/>
            <w:right w:val="outset" w:sz="2" w:space="0" w:color="000000"/>
            <w:insideH w:val="none" w:sz="0" w:space="0" w:color="auto"/>
            <w:insideV w:val="none" w:sz="0" w:space="0" w:color="auto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Cs/>
                <w:sz w:val="16"/>
                <w:szCs w:val="16"/>
              </w:rPr>
              <w:t xml:space="preserve">Dotação orçamentária disponível para a concessão de diárias: R$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p w:rsidR="00327E3D" w:rsidRPr="00F00B9E" w:rsidRDefault="00327E3D" w:rsidP="00D3652F">
      <w:pPr>
        <w:spacing w:line="240" w:lineRule="auto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Observação: A concessão das diárias deve pautar-se pelos princípios gerais que norteiam a Administração Pública, por exemplo a razoabilidade, a moralidade, o interesse público e da economicidade dos atos da gestão.</w:t>
      </w: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373358708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373358708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36801654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368016546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spacing w:line="240" w:lineRule="auto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 xml:space="preserve">Data: </w:t>
      </w:r>
    </w:p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 w:rsidRPr="00F00B9E">
        <w:rPr>
          <w:rFonts w:ascii="Arial" w:hAnsi="Arial" w:cs="Arial"/>
          <w:sz w:val="16"/>
          <w:szCs w:val="16"/>
        </w:rPr>
        <w:t>___________________________________________________________________________</w:t>
      </w:r>
    </w:p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Assinatura do coordenador da comissão ou da chefia imediata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firstLine="720"/>
        <w:jc w:val="center"/>
        <w:rPr>
          <w:rFonts w:ascii="Arial" w:hAnsi="Arial" w:cs="Arial"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lastRenderedPageBreak/>
        <w:t xml:space="preserve">ANEXO II - REQUERIMENTO DE JETONS E VERBA DE REPRESENTAÇÃO </w:t>
      </w: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78250738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782507380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Comissão: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51642815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516428150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0086635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00866356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1594313738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1594313738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569984829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569984829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45970633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45970633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327E3D" w:rsidRPr="00F00B9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Jeton ou auxilio representação</w:t>
            </w: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sz w:val="16"/>
          <w:szCs w:val="16"/>
        </w:rPr>
        <w:t>Atenção: A requisição dos jetons e auxílios de representação devem ser feitos e encaminhados à Gerência Administrativa até o último dia útil do mês vigente.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85729060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857290606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próprio, ônibus, </w:t>
            </w:r>
            <w:proofErr w:type="spellStart"/>
            <w:r w:rsidRPr="00F00B9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  <w:r w:rsidRPr="00F00B9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91098232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910982326"/>
            <w:r w:rsidRPr="00F00B9E">
              <w:rPr>
                <w:rFonts w:ascii="Arial" w:hAnsi="Arial" w:cs="Arial"/>
                <w:sz w:val="16"/>
                <w:szCs w:val="16"/>
              </w:rPr>
              <w:t xml:space="preserve">) Veículo CAU/ES             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QTD DE JETONS:                                                                VALOR TOTAL JETONS: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QTD DE AUXILIOS DE REPRESENTAÇÃO:                      VALOR TOTAL DOS AUXILIOS DE EPRESENTAÇÃO: R$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VALOR TOTAL: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1994738065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994738065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156480059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156480059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1203376574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203376574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431317255" w:edGrp="everyone"/>
            <w:permEnd w:id="431317255"/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1637841800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637841800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concessão de jetons: R$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Dotação orçamentária disponível para pagamento de auxílio de representação: R$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92160832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921608320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621753978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621753978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F00B9E" w:rsidRPr="00F00B9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F00B9E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Default="00327E3D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lastRenderedPageBreak/>
        <w:t>ANEXO III -REQUERIMENTO DE REEMBOLSO POR DESLOCAMENT</w:t>
      </w:r>
      <w:r w:rsidR="00F00B9E">
        <w:rPr>
          <w:rFonts w:ascii="Arial" w:hAnsi="Arial" w:cs="Arial"/>
          <w:b/>
          <w:bCs/>
          <w:sz w:val="16"/>
          <w:szCs w:val="16"/>
        </w:rPr>
        <w:t>O EM VEÍCULO PRÓPRIO OU ALUGADO</w:t>
      </w:r>
    </w:p>
    <w:p w:rsidR="00F00B9E" w:rsidRPr="00F00B9E" w:rsidRDefault="00F00B9E" w:rsidP="00D3652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6"/>
          <w:szCs w:val="16"/>
        </w:rPr>
      </w:pPr>
    </w:p>
    <w:p w:rsidR="00327E3D" w:rsidRPr="00F00B9E" w:rsidRDefault="00327E3D" w:rsidP="00D3652F">
      <w:pPr>
        <w:pStyle w:val="NormalWeb"/>
        <w:spacing w:before="0" w:beforeAutospacing="0" w:after="0" w:afterAutospacing="0"/>
        <w:ind w:left="-284" w:hanging="709"/>
        <w:jc w:val="both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>Dados do Conselheiro</w:t>
      </w:r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93"/>
        <w:gridCol w:w="1800"/>
        <w:gridCol w:w="4239"/>
      </w:tblGrid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Nome:</w:t>
            </w:r>
            <w:permStart w:id="511928324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permEnd w:id="511928324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Mês: 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Unidade administrativa: Conselho de Arquitetura e Urbanismo do Espirito Santo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Justificativa do deslocamento: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Cargo: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Comissão:                                                                                                         Deliberação da comissão:</w:t>
            </w:r>
          </w:p>
        </w:tc>
      </w:tr>
      <w:tr w:rsidR="00327E3D" w:rsidRPr="00F00B9E" w:rsidTr="00131D1E">
        <w:trPr>
          <w:trHeight w:val="283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RG:</w:t>
            </w:r>
            <w:permStart w:id="476336220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ermEnd w:id="476336220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CPF: </w:t>
            </w:r>
            <w:permStart w:id="1886540401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</w:t>
            </w:r>
            <w:permEnd w:id="1886540401"/>
          </w:p>
        </w:tc>
      </w:tr>
      <w:tr w:rsidR="00327E3D" w:rsidRPr="00F00B9E" w:rsidTr="00131D1E">
        <w:trPr>
          <w:trHeight w:val="283"/>
        </w:trPr>
        <w:tc>
          <w:tcPr>
            <w:tcW w:w="45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Banco: </w:t>
            </w:r>
            <w:permStart w:id="351736155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  <w:permEnd w:id="351736155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Agência: </w:t>
            </w:r>
            <w:permStart w:id="720137781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720137781"/>
          </w:p>
        </w:tc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Conta corrente </w:t>
            </w:r>
            <w:proofErr w:type="gramStart"/>
            <w:r w:rsidRPr="00F00B9E">
              <w:rPr>
                <w:rFonts w:ascii="Arial" w:hAnsi="Arial" w:cs="Arial"/>
                <w:b/>
                <w:sz w:val="16"/>
                <w:szCs w:val="16"/>
              </w:rPr>
              <w:t>nº.:</w:t>
            </w:r>
            <w:proofErr w:type="gramEnd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ermStart w:id="683826256" w:edGrp="everyone"/>
            <w:r w:rsidRPr="00F00B9E"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  <w:permEnd w:id="683826256"/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sz w:val="16"/>
                <w:szCs w:val="16"/>
              </w:rPr>
              <w:t>Observação: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jc w:val="both"/>
        <w:rPr>
          <w:rFonts w:ascii="Arial" w:hAnsi="Arial" w:cs="Arial"/>
          <w:b/>
          <w:bCs/>
          <w:sz w:val="16"/>
          <w:szCs w:val="16"/>
        </w:rPr>
      </w:pPr>
      <w:r w:rsidRPr="00F00B9E">
        <w:rPr>
          <w:rFonts w:ascii="Arial" w:hAnsi="Arial" w:cs="Arial"/>
          <w:b/>
          <w:bCs/>
          <w:sz w:val="16"/>
          <w:szCs w:val="16"/>
        </w:rPr>
        <w:t xml:space="preserve">Dados da participação </w:t>
      </w:r>
    </w:p>
    <w:tbl>
      <w:tblPr>
        <w:tblpPr w:leftFromText="141" w:rightFromText="141" w:vertAnchor="text" w:horzAnchor="page" w:tblpX="849" w:tblpY="34"/>
        <w:tblW w:w="58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1061"/>
        <w:gridCol w:w="1279"/>
        <w:gridCol w:w="1046"/>
        <w:gridCol w:w="1162"/>
        <w:gridCol w:w="1399"/>
        <w:gridCol w:w="1399"/>
        <w:gridCol w:w="1395"/>
      </w:tblGrid>
      <w:tr w:rsidR="00327E3D" w:rsidRPr="00F00B9E" w:rsidTr="00131D1E">
        <w:trPr>
          <w:trHeight w:val="595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Convocatória</w:t>
            </w:r>
          </w:p>
        </w:tc>
        <w:tc>
          <w:tcPr>
            <w:tcW w:w="53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Tipo evento</w:t>
            </w:r>
          </w:p>
        </w:tc>
        <w:tc>
          <w:tcPr>
            <w:tcW w:w="6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Data do evento</w:t>
            </w:r>
          </w:p>
        </w:tc>
        <w:tc>
          <w:tcPr>
            <w:tcW w:w="52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inicio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Hora término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do evento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Local de origem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 xml:space="preserve">Km inicial 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gramStart"/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>e</w:t>
            </w:r>
            <w:proofErr w:type="gramEnd"/>
            <w:r w:rsidRPr="00F00B9E">
              <w:rPr>
                <w:rFonts w:ascii="Arial" w:eastAsia="Calibri" w:hAnsi="Arial" w:cs="Arial"/>
                <w:b/>
                <w:sz w:val="16"/>
                <w:szCs w:val="16"/>
              </w:rPr>
              <w:t xml:space="preserve"> Km final</w:t>
            </w: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17"/>
        </w:trPr>
        <w:tc>
          <w:tcPr>
            <w:tcW w:w="585" w:type="pct"/>
            <w:tcBorders>
              <w:left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327E3D" w:rsidRPr="00F00B9E" w:rsidTr="00131D1E">
        <w:trPr>
          <w:trHeight w:val="354"/>
        </w:trPr>
        <w:tc>
          <w:tcPr>
            <w:tcW w:w="58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3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64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29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587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</w:tcBorders>
            <w:shd w:val="clear" w:color="auto" w:fill="auto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706" w:type="pct"/>
            <w:tcBorders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ind w:left="-993"/>
        <w:rPr>
          <w:rFonts w:ascii="Arial" w:hAnsi="Arial" w:cs="Arial"/>
          <w:b/>
          <w:sz w:val="16"/>
          <w:szCs w:val="16"/>
        </w:rPr>
      </w:pPr>
      <w:r w:rsidRPr="00F00B9E">
        <w:rPr>
          <w:rFonts w:ascii="Arial" w:hAnsi="Arial" w:cs="Arial"/>
          <w:b/>
          <w:sz w:val="16"/>
          <w:szCs w:val="16"/>
        </w:rPr>
        <w:t xml:space="preserve">Atenção: Anexar junto a este requerimento, cálculo da distância feito pelo </w:t>
      </w:r>
      <w:proofErr w:type="spellStart"/>
      <w:r w:rsidRPr="00F00B9E">
        <w:rPr>
          <w:rFonts w:ascii="Arial" w:hAnsi="Arial" w:cs="Arial"/>
          <w:b/>
          <w:sz w:val="16"/>
          <w:szCs w:val="16"/>
        </w:rPr>
        <w:t>google</w:t>
      </w:r>
      <w:proofErr w:type="spellEnd"/>
      <w:r w:rsidRPr="00F00B9E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Pr="00F00B9E">
        <w:rPr>
          <w:rFonts w:ascii="Arial" w:hAnsi="Arial" w:cs="Arial"/>
          <w:b/>
          <w:sz w:val="16"/>
          <w:szCs w:val="16"/>
        </w:rPr>
        <w:t>maps</w:t>
      </w:r>
      <w:proofErr w:type="spellEnd"/>
    </w:p>
    <w:tbl>
      <w:tblPr>
        <w:tblW w:w="10632" w:type="dxa"/>
        <w:tblInd w:w="-963" w:type="dxa"/>
        <w:tblBorders>
          <w:top w:val="outset" w:sz="2" w:space="0" w:color="000000"/>
          <w:left w:val="outset" w:sz="2" w:space="0" w:color="000000"/>
          <w:bottom w:val="outset" w:sz="2" w:space="0" w:color="000000"/>
          <w:right w:val="outset" w:sz="2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2"/>
        <w:gridCol w:w="431"/>
        <w:gridCol w:w="2693"/>
        <w:gridCol w:w="4536"/>
      </w:tblGrid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Assinale apenas o meio de transporte – os demais valores serão preenchidos pela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</w:t>
            </w:r>
          </w:p>
        </w:tc>
      </w:tr>
      <w:tr w:rsidR="00327E3D" w:rsidRPr="00F00B9E" w:rsidTr="00131D1E">
        <w:trPr>
          <w:trHeight w:val="283"/>
        </w:trPr>
        <w:tc>
          <w:tcPr>
            <w:tcW w:w="3403" w:type="dxa"/>
            <w:gridSpan w:val="2"/>
            <w:tcBorders>
              <w:top w:val="single" w:sz="8" w:space="0" w:color="auto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36481068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364810686"/>
            <w:r w:rsidRPr="00F00B9E">
              <w:rPr>
                <w:rFonts w:ascii="Arial" w:hAnsi="Arial" w:cs="Arial"/>
                <w:sz w:val="16"/>
                <w:szCs w:val="16"/>
              </w:rPr>
              <w:t>) Outros (veículo próprio)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nil"/>
            </w:tcBorders>
            <w:vAlign w:val="center"/>
          </w:tcPr>
          <w:p w:rsidR="00327E3D" w:rsidRPr="00F00B9E" w:rsidRDefault="00327E3D" w:rsidP="00D3652F">
            <w:pPr>
              <w:pStyle w:val="NormalWeb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inicial: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6096" w:type="dxa"/>
            <w:gridSpan w:val="3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4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sz w:val="16"/>
                <w:szCs w:val="16"/>
              </w:rPr>
              <w:t>(</w:t>
            </w:r>
            <w:permStart w:id="1242302796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  </w:t>
            </w:r>
            <w:proofErr w:type="gramEnd"/>
            <w:r w:rsidRPr="00F00B9E">
              <w:rPr>
                <w:rFonts w:ascii="Arial" w:hAnsi="Arial" w:cs="Arial"/>
                <w:sz w:val="16"/>
                <w:szCs w:val="16"/>
              </w:rPr>
              <w:t xml:space="preserve"> </w:t>
            </w:r>
            <w:permEnd w:id="1242302796"/>
            <w:r w:rsidRPr="00F00B9E">
              <w:rPr>
                <w:rFonts w:ascii="Arial" w:hAnsi="Arial" w:cs="Arial"/>
                <w:sz w:val="16"/>
                <w:szCs w:val="16"/>
              </w:rPr>
              <w:t xml:space="preserve">) Outros (veículo alugado)                      Km inicial:  </w:t>
            </w:r>
          </w:p>
        </w:tc>
        <w:tc>
          <w:tcPr>
            <w:tcW w:w="4536" w:type="dxa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spacing w:before="0" w:after="0"/>
              <w:ind w:left="15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>Km final: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QTD DE KM RODADOS:                                                                VALOR POR KM RODADO: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outset" w:sz="6" w:space="0" w:color="000000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VALOR TOTAL A SER RESSARCIDO: R$</w:t>
            </w:r>
          </w:p>
        </w:tc>
      </w:tr>
      <w:tr w:rsidR="00327E3D" w:rsidRPr="00F00B9E" w:rsidTr="00131D1E">
        <w:trPr>
          <w:trHeight w:val="283"/>
        </w:trPr>
        <w:tc>
          <w:tcPr>
            <w:tcW w:w="10632" w:type="dxa"/>
            <w:gridSpan w:val="4"/>
            <w:tcBorders>
              <w:top w:val="outset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E3D" w:rsidRPr="00F00B9E" w:rsidRDefault="00327E3D" w:rsidP="00D3652F">
            <w:pPr>
              <w:pStyle w:val="NormalWeb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OBS:</w:t>
            </w:r>
            <w:permStart w:id="238451436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238451436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:rsidR="00327E3D" w:rsidRPr="00F00B9E" w:rsidRDefault="00327E3D" w:rsidP="00D3652F">
            <w:pPr>
              <w:pStyle w:val="NormalWeb"/>
              <w:spacing w:before="0" w:before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PREENCHIMENTO OBRIGATÓRIO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Se não estiver previsto no Plano de Ação ou não souber o centro de custo, consultar Gerência </w:t>
            </w:r>
            <w:proofErr w:type="spell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Adm</w:t>
            </w:r>
            <w:proofErr w:type="spell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/Financeira do CAU/ES.</w:t>
            </w:r>
          </w:p>
        </w:tc>
      </w:tr>
      <w:tr w:rsidR="00327E3D" w:rsidRPr="00F00B9E" w:rsidTr="00131D1E">
        <w:trPr>
          <w:cantSplit/>
          <w:trHeight w:val="283"/>
        </w:trPr>
        <w:tc>
          <w:tcPr>
            <w:tcW w:w="29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Está previsto no Plano de Ação?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gramStart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permStart w:id="1813344876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ermEnd w:id="1813344876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Sim  (</w:t>
            </w:r>
            <w:permStart w:id="1635786926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635786926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) Não</w:t>
            </w:r>
          </w:p>
        </w:tc>
        <w:tc>
          <w:tcPr>
            <w:tcW w:w="766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ermStart w:id="296959774" w:edGrp="everyone"/>
            <w:permEnd w:id="296959774"/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Projeto/Atividade:</w:t>
            </w:r>
            <w:permStart w:id="1785471347" w:edGrp="everyone"/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</w:t>
            </w:r>
            <w:permEnd w:id="1785471347"/>
          </w:p>
        </w:tc>
      </w:tr>
      <w:tr w:rsidR="00327E3D" w:rsidRPr="00F00B9E" w:rsidTr="00131D1E">
        <w:trPr>
          <w:cantSplit/>
          <w:trHeight w:val="283"/>
        </w:trPr>
        <w:tc>
          <w:tcPr>
            <w:tcW w:w="10632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Dotação orçamentária disponível para ressarcimento por deslocamento em veículo próprio ou alugado: R$</w:t>
            </w:r>
          </w:p>
        </w:tc>
      </w:tr>
    </w:tbl>
    <w:p w:rsidR="00327E3D" w:rsidRPr="00F00B9E" w:rsidRDefault="00327E3D" w:rsidP="00D3652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tbl>
      <w:tblPr>
        <w:tblW w:w="10632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327E3D" w:rsidRPr="00F00B9E" w:rsidTr="00131D1E">
        <w:trPr>
          <w:trHeight w:val="795"/>
        </w:trPr>
        <w:tc>
          <w:tcPr>
            <w:tcW w:w="106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Declaro que as informações prestadas são verdadeiras, e que as atividades desenvolvidas são pertinentes às atividades do CAU/ES. Declaro ainda que estou ciente das minhas obrigações para com a prestação de contas junto ao Conselho.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  <w:permStart w:id="1255894468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</w:t>
            </w:r>
            <w:permEnd w:id="1255894468"/>
            <w:r w:rsidRPr="00F00B9E">
              <w:rPr>
                <w:rFonts w:ascii="Arial" w:hAnsi="Arial" w:cs="Arial"/>
                <w:sz w:val="16"/>
                <w:szCs w:val="16"/>
              </w:rPr>
              <w:t xml:space="preserve">  /</w:t>
            </w:r>
            <w:permStart w:id="894200479" w:edGrp="everyone"/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permEnd w:id="894200479"/>
            <w:r w:rsidRPr="00F00B9E">
              <w:rPr>
                <w:rFonts w:ascii="Arial" w:hAnsi="Arial" w:cs="Arial"/>
                <w:sz w:val="16"/>
                <w:szCs w:val="16"/>
              </w:rPr>
              <w:t>/ 2019                                                                                                             ___________________________</w:t>
            </w:r>
          </w:p>
          <w:p w:rsidR="00327E3D" w:rsidRPr="00F00B9E" w:rsidRDefault="00327E3D" w:rsidP="00D3652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F00B9E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</w:t>
            </w:r>
            <w:r w:rsidRPr="00F00B9E">
              <w:rPr>
                <w:rFonts w:ascii="Arial" w:hAnsi="Arial" w:cs="Arial"/>
                <w:b/>
                <w:bCs/>
                <w:sz w:val="16"/>
                <w:szCs w:val="16"/>
              </w:rPr>
              <w:t>Assinatura do Participante</w:t>
            </w:r>
            <w:r w:rsidRPr="00F00B9E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</w:tbl>
    <w:p w:rsidR="00327E3D" w:rsidRPr="00F00B9E" w:rsidRDefault="00327E3D" w:rsidP="00D3652F">
      <w:pPr>
        <w:spacing w:line="240" w:lineRule="auto"/>
        <w:jc w:val="center"/>
        <w:rPr>
          <w:rFonts w:ascii="Arial" w:hAnsi="Arial" w:cs="Arial"/>
          <w:bCs/>
          <w:color w:val="000000" w:themeColor="text1"/>
          <w:sz w:val="16"/>
          <w:szCs w:val="16"/>
          <w:lang w:eastAsia="zh-CN"/>
        </w:rPr>
      </w:pPr>
    </w:p>
    <w:p w:rsidR="00646F93" w:rsidRPr="00F00B9E" w:rsidRDefault="00646F93" w:rsidP="00D3652F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sectPr w:rsidR="00646F93" w:rsidRPr="00F00B9E" w:rsidSect="003816E6">
      <w:headerReference w:type="default" r:id="rId10"/>
      <w:footerReference w:type="default" r:id="rId11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E9B" w:rsidRDefault="00B12E9B">
      <w:pPr>
        <w:spacing w:after="0" w:line="240" w:lineRule="auto"/>
      </w:pPr>
      <w:r>
        <w:separator/>
      </w:r>
    </w:p>
  </w:endnote>
  <w:endnote w:type="continuationSeparator" w:id="0">
    <w:p w:rsidR="00B12E9B" w:rsidRDefault="00B1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62D" w:rsidRDefault="00B12E9B" w:rsidP="0051362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E9B" w:rsidRDefault="00B12E9B">
      <w:pPr>
        <w:spacing w:after="0" w:line="240" w:lineRule="auto"/>
      </w:pPr>
      <w:r>
        <w:separator/>
      </w:r>
    </w:p>
  </w:footnote>
  <w:footnote w:type="continuationSeparator" w:id="0">
    <w:p w:rsidR="00B12E9B" w:rsidRDefault="00B12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F1B" w:rsidRDefault="005578F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77DC89" wp14:editId="2C5469A2">
          <wp:simplePos x="0" y="0"/>
          <wp:positionH relativeFrom="page">
            <wp:align>left</wp:align>
          </wp:positionH>
          <wp:positionV relativeFrom="paragraph">
            <wp:posOffset>-374015</wp:posOffset>
          </wp:positionV>
          <wp:extent cx="7656195" cy="10372725"/>
          <wp:effectExtent l="0" t="0" r="1905" b="952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37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1B" w:rsidRDefault="00B12E9B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2455A"/>
    <w:multiLevelType w:val="hybridMultilevel"/>
    <w:tmpl w:val="2DEE4B78"/>
    <w:lvl w:ilvl="0" w:tplc="5BECC05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93"/>
    <w:rsid w:val="00030755"/>
    <w:rsid w:val="000325EF"/>
    <w:rsid w:val="000465D2"/>
    <w:rsid w:val="00075233"/>
    <w:rsid w:val="00213418"/>
    <w:rsid w:val="00236D0D"/>
    <w:rsid w:val="0027623A"/>
    <w:rsid w:val="002A6694"/>
    <w:rsid w:val="002E6177"/>
    <w:rsid w:val="002E6B2B"/>
    <w:rsid w:val="00327E3D"/>
    <w:rsid w:val="003577AB"/>
    <w:rsid w:val="0037326F"/>
    <w:rsid w:val="00377E3C"/>
    <w:rsid w:val="003A4DA5"/>
    <w:rsid w:val="003D757B"/>
    <w:rsid w:val="004104B5"/>
    <w:rsid w:val="004625E6"/>
    <w:rsid w:val="00470A87"/>
    <w:rsid w:val="004D6CE8"/>
    <w:rsid w:val="00544932"/>
    <w:rsid w:val="00551258"/>
    <w:rsid w:val="005578FA"/>
    <w:rsid w:val="00565282"/>
    <w:rsid w:val="005A2438"/>
    <w:rsid w:val="00646F93"/>
    <w:rsid w:val="006A2B69"/>
    <w:rsid w:val="00705CDC"/>
    <w:rsid w:val="00757A2D"/>
    <w:rsid w:val="007851CD"/>
    <w:rsid w:val="008C117B"/>
    <w:rsid w:val="008C3E14"/>
    <w:rsid w:val="009107B5"/>
    <w:rsid w:val="00A55B4D"/>
    <w:rsid w:val="00A63886"/>
    <w:rsid w:val="00AB6EEC"/>
    <w:rsid w:val="00B12E9B"/>
    <w:rsid w:val="00B13E1E"/>
    <w:rsid w:val="00C11FDB"/>
    <w:rsid w:val="00C4479C"/>
    <w:rsid w:val="00C72B1D"/>
    <w:rsid w:val="00CE4517"/>
    <w:rsid w:val="00D3652F"/>
    <w:rsid w:val="00D500CF"/>
    <w:rsid w:val="00D60069"/>
    <w:rsid w:val="00DA6947"/>
    <w:rsid w:val="00DC4F9D"/>
    <w:rsid w:val="00E111D5"/>
    <w:rsid w:val="00E63EB6"/>
    <w:rsid w:val="00EA3D16"/>
    <w:rsid w:val="00EE4310"/>
    <w:rsid w:val="00F00B9E"/>
    <w:rsid w:val="00F92B4D"/>
    <w:rsid w:val="00FB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ECF74-AE3D-47B0-A274-766B155F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F9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46F93"/>
  </w:style>
  <w:style w:type="paragraph" w:styleId="Rodap">
    <w:name w:val="footer"/>
    <w:basedOn w:val="Normal"/>
    <w:link w:val="RodapChar"/>
    <w:uiPriority w:val="99"/>
    <w:unhideWhenUsed/>
    <w:rsid w:val="0064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6F93"/>
  </w:style>
  <w:style w:type="paragraph" w:styleId="Textodebalo">
    <w:name w:val="Balloon Text"/>
    <w:basedOn w:val="Normal"/>
    <w:link w:val="TextodebaloChar"/>
    <w:uiPriority w:val="99"/>
    <w:semiHidden/>
    <w:unhideWhenUsed/>
    <w:rsid w:val="00EE4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31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5233"/>
    <w:pPr>
      <w:ind w:left="720"/>
      <w:contextualSpacing/>
    </w:pPr>
  </w:style>
  <w:style w:type="table" w:styleId="Tabelacomgrade">
    <w:name w:val="Table Grid"/>
    <w:basedOn w:val="Tabelanormal"/>
    <w:uiPriority w:val="39"/>
    <w:rsid w:val="00276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27E3D"/>
    <w:rPr>
      <w:b/>
      <w:bCs/>
    </w:rPr>
  </w:style>
  <w:style w:type="paragraph" w:styleId="NormalWeb">
    <w:name w:val="Normal (Web)"/>
    <w:basedOn w:val="Normal"/>
    <w:qFormat/>
    <w:rsid w:val="0032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327E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06D7DF-D46B-48CA-A43E-F7F99EFD0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8074F8-F8C2-4008-9BF9-4BEF90746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07D9E-709F-43E2-9940-BF4708358E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3592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4</cp:revision>
  <cp:lastPrinted>2019-04-15T19:02:00Z</cp:lastPrinted>
  <dcterms:created xsi:type="dcterms:W3CDTF">2019-07-22T15:39:00Z</dcterms:created>
  <dcterms:modified xsi:type="dcterms:W3CDTF">2019-07-22T16:33:00Z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