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737694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737694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737694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37694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737694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737694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737694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737694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37694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737694" w:rsidRDefault="00475172" w:rsidP="00846FF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37694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 da deliberação CEP nº 03</w:t>
            </w:r>
            <w:r w:rsidR="00846FF4" w:rsidRPr="00737694">
              <w:rPr>
                <w:rFonts w:ascii="Arial" w:hAnsi="Arial" w:cs="Arial"/>
                <w:b/>
                <w:sz w:val="22"/>
                <w:szCs w:val="22"/>
                <w:lang w:bidi="en-US"/>
              </w:rPr>
              <w:t>9</w:t>
            </w:r>
            <w:r w:rsidRPr="00737694">
              <w:rPr>
                <w:rFonts w:ascii="Arial" w:hAnsi="Arial" w:cs="Arial"/>
                <w:b/>
                <w:sz w:val="22"/>
                <w:szCs w:val="22"/>
                <w:lang w:bidi="en-US"/>
              </w:rPr>
              <w:t>/2019</w:t>
            </w:r>
          </w:p>
        </w:tc>
      </w:tr>
    </w:tbl>
    <w:p w:rsidR="00EA5C7A" w:rsidRPr="00737694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737694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737694" w:rsidRDefault="000B478A" w:rsidP="0073769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737694"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177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737694"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737694"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FE658E" w:rsidRPr="00737694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737694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69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75172" w:rsidRPr="00737694">
        <w:rPr>
          <w:rFonts w:ascii="Arial" w:hAnsi="Arial" w:cs="Arial"/>
          <w:b/>
          <w:color w:val="000000" w:themeColor="text1"/>
          <w:sz w:val="22"/>
          <w:szCs w:val="22"/>
        </w:rPr>
        <w:t>Homologa a deliberação CEP nº 03</w:t>
      </w:r>
      <w:r w:rsidR="00846FF4" w:rsidRPr="00737694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475172" w:rsidRPr="00737694">
        <w:rPr>
          <w:rFonts w:ascii="Arial" w:hAnsi="Arial" w:cs="Arial"/>
          <w:b/>
          <w:color w:val="000000" w:themeColor="text1"/>
          <w:sz w:val="22"/>
          <w:szCs w:val="22"/>
        </w:rPr>
        <w:t>/2019</w:t>
      </w:r>
      <w:r w:rsidR="003B6B90" w:rsidRPr="00737694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737694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23900" w:rsidRPr="00D0289D" w:rsidRDefault="00223900" w:rsidP="0022390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76ª Sessão Plenária Ordinária, realizada no dia 25 de junho de 2019, após análise do assunto em referência; e,</w:t>
      </w:r>
    </w:p>
    <w:p w:rsidR="009B4D73" w:rsidRPr="00737694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480E2E" w:rsidRPr="00737694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737694">
        <w:rPr>
          <w:rFonts w:ascii="Arial" w:hAnsi="Arial" w:cs="Arial"/>
          <w:sz w:val="22"/>
          <w:szCs w:val="22"/>
        </w:rPr>
        <w:t>Considerando a Deliberação nº 03</w:t>
      </w:r>
      <w:r w:rsidR="00846FF4" w:rsidRPr="00737694">
        <w:rPr>
          <w:rFonts w:ascii="Arial" w:hAnsi="Arial" w:cs="Arial"/>
          <w:sz w:val="22"/>
          <w:szCs w:val="22"/>
        </w:rPr>
        <w:t>9</w:t>
      </w:r>
      <w:r w:rsidRPr="00737694">
        <w:rPr>
          <w:rFonts w:ascii="Arial" w:hAnsi="Arial" w:cs="Arial"/>
          <w:sz w:val="22"/>
          <w:szCs w:val="22"/>
        </w:rPr>
        <w:t>/2019 da CEP-CAU/ES, aprovada na 5</w:t>
      </w:r>
      <w:r w:rsidR="00846FF4" w:rsidRPr="00737694">
        <w:rPr>
          <w:rFonts w:ascii="Arial" w:hAnsi="Arial" w:cs="Arial"/>
          <w:sz w:val="22"/>
          <w:szCs w:val="22"/>
        </w:rPr>
        <w:t>5</w:t>
      </w:r>
      <w:r w:rsidRPr="00737694">
        <w:rPr>
          <w:rFonts w:ascii="Arial" w:hAnsi="Arial" w:cs="Arial"/>
          <w:sz w:val="22"/>
          <w:szCs w:val="22"/>
        </w:rPr>
        <w:t xml:space="preserve">ª reunião ordinária realizada no dia </w:t>
      </w:r>
      <w:r w:rsidR="00846FF4" w:rsidRPr="00737694">
        <w:rPr>
          <w:rFonts w:ascii="Arial" w:hAnsi="Arial" w:cs="Arial"/>
          <w:sz w:val="22"/>
          <w:szCs w:val="22"/>
        </w:rPr>
        <w:t>0</w:t>
      </w:r>
      <w:r w:rsidRPr="00737694">
        <w:rPr>
          <w:rFonts w:ascii="Arial" w:hAnsi="Arial" w:cs="Arial"/>
          <w:sz w:val="22"/>
          <w:szCs w:val="22"/>
        </w:rPr>
        <w:t xml:space="preserve">4 de </w:t>
      </w:r>
      <w:r w:rsidR="00846FF4" w:rsidRPr="00737694">
        <w:rPr>
          <w:rFonts w:ascii="Arial" w:hAnsi="Arial" w:cs="Arial"/>
          <w:sz w:val="22"/>
          <w:szCs w:val="22"/>
        </w:rPr>
        <w:t>junho</w:t>
      </w:r>
      <w:r w:rsidRPr="00737694">
        <w:rPr>
          <w:rFonts w:ascii="Arial" w:hAnsi="Arial" w:cs="Arial"/>
          <w:sz w:val="22"/>
          <w:szCs w:val="22"/>
        </w:rPr>
        <w:t xml:space="preserve"> de 2019</w:t>
      </w:r>
      <w:r w:rsidR="00480E2E" w:rsidRPr="00737694">
        <w:rPr>
          <w:rFonts w:ascii="Arial" w:hAnsi="Arial" w:cs="Arial"/>
          <w:sz w:val="22"/>
          <w:szCs w:val="22"/>
        </w:rPr>
        <w:t>.</w:t>
      </w:r>
    </w:p>
    <w:p w:rsidR="00480E2E" w:rsidRPr="00737694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73769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37694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737694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90DB4" w:rsidRPr="0073769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37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475172" w:rsidRPr="00737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737694">
        <w:rPr>
          <w:rFonts w:ascii="Arial" w:hAnsi="Arial" w:cs="Arial"/>
          <w:b/>
          <w:sz w:val="22"/>
          <w:szCs w:val="22"/>
          <w:lang w:bidi="en-US"/>
        </w:rPr>
        <w:t>Homologar</w:t>
      </w:r>
      <w:r w:rsidR="00475172" w:rsidRPr="00737694">
        <w:rPr>
          <w:rFonts w:ascii="Arial" w:hAnsi="Arial" w:cs="Arial"/>
          <w:sz w:val="22"/>
          <w:szCs w:val="22"/>
          <w:lang w:bidi="en-US"/>
        </w:rPr>
        <w:t xml:space="preserve"> a deliberação CEP nº 03</w:t>
      </w:r>
      <w:r w:rsidR="00846FF4" w:rsidRPr="00737694">
        <w:rPr>
          <w:rFonts w:ascii="Arial" w:hAnsi="Arial" w:cs="Arial"/>
          <w:sz w:val="22"/>
          <w:szCs w:val="22"/>
          <w:lang w:bidi="en-US"/>
        </w:rPr>
        <w:t>9</w:t>
      </w:r>
      <w:r w:rsidR="001E043D" w:rsidRPr="00737694">
        <w:rPr>
          <w:rFonts w:ascii="Arial" w:hAnsi="Arial" w:cs="Arial"/>
          <w:sz w:val="22"/>
          <w:szCs w:val="22"/>
          <w:lang w:bidi="en-US"/>
        </w:rPr>
        <w:t>/2019, em anexo;</w:t>
      </w:r>
    </w:p>
    <w:p w:rsidR="00F90DB4" w:rsidRPr="0073769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87C20" w:rsidRPr="00737694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37694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7376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37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737694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73769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73769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37694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73769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737694" w:rsidRPr="00737694" w:rsidRDefault="00737694" w:rsidP="00737694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37694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Pr="0073769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7694" w:rsidRPr="00737694" w:rsidRDefault="00737694" w:rsidP="0073769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37694" w:rsidRPr="00737694" w:rsidRDefault="00737694" w:rsidP="0073769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37694" w:rsidRPr="00737694" w:rsidRDefault="00737694" w:rsidP="00737694">
      <w:pPr>
        <w:jc w:val="right"/>
        <w:rPr>
          <w:rFonts w:ascii="Arial" w:hAnsi="Arial" w:cs="Arial"/>
          <w:sz w:val="22"/>
          <w:szCs w:val="22"/>
        </w:rPr>
      </w:pPr>
      <w:r w:rsidRPr="00737694">
        <w:rPr>
          <w:rFonts w:ascii="Arial" w:hAnsi="Arial" w:cs="Arial"/>
          <w:sz w:val="22"/>
          <w:szCs w:val="22"/>
        </w:rPr>
        <w:t xml:space="preserve">Vitória/ES, </w:t>
      </w:r>
      <w:r w:rsidRPr="00737694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737694">
        <w:rPr>
          <w:rFonts w:ascii="Arial" w:hAnsi="Arial" w:cs="Arial"/>
          <w:sz w:val="22"/>
          <w:szCs w:val="22"/>
        </w:rPr>
        <w:t>.</w:t>
      </w:r>
    </w:p>
    <w:p w:rsidR="00737694" w:rsidRPr="00737694" w:rsidRDefault="00737694" w:rsidP="00737694">
      <w:pPr>
        <w:jc w:val="center"/>
        <w:rPr>
          <w:rFonts w:ascii="Arial" w:hAnsi="Arial" w:cs="Arial"/>
          <w:sz w:val="22"/>
          <w:szCs w:val="22"/>
        </w:rPr>
      </w:pPr>
    </w:p>
    <w:p w:rsidR="00737694" w:rsidRPr="00737694" w:rsidRDefault="00737694" w:rsidP="0073769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7694" w:rsidRPr="00737694" w:rsidRDefault="00737694" w:rsidP="0073769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7694" w:rsidRPr="00737694" w:rsidRDefault="00737694" w:rsidP="0073769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737694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37694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737694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737694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737694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Pr="00737694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Default="0073769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Default="0073769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Default="0073769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Default="0073769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Pr="00737694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Pr="00737694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Pr="00737694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475172" w:rsidRPr="00737694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Folha de Votação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737694" w:rsidRPr="00737694" w:rsidTr="00D07031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</w:t>
            </w:r>
            <w:proofErr w:type="spellEnd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Ausência</w:t>
            </w: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Histórico de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Reunião Plenária Ordinária Nº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076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 25/06/2019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Matéria em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Homologação da deliberação CEP nº 039/2019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Resultado da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Sim </w:t>
            </w:r>
            <w:proofErr w:type="gramStart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7</w:t>
            </w:r>
            <w:proofErr w:type="gramEnd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)   Não (  0  )   Abstenções (  0  )   Ausências (  0  )   Total (  7  )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Ocorrências: 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Secretário: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37694" w:rsidRPr="00737694" w:rsidTr="00D0703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Condutor dos Trabalhos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Presidente): LIANE BECACICI GOZZE DESTEFANI</w:t>
            </w:r>
          </w:p>
          <w:p w:rsidR="00737694" w:rsidRPr="00737694" w:rsidRDefault="00737694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737694" w:rsidRPr="00737694" w:rsidRDefault="00737694" w:rsidP="00737694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737694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737694" w:rsidRDefault="0090275F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E043D" w:rsidRPr="00737694" w:rsidRDefault="001E043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E043D" w:rsidRPr="00737694" w:rsidRDefault="001E043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37694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ANEXO I</w:t>
      </w:r>
    </w:p>
    <w:p w:rsidR="001E043D" w:rsidRPr="00737694" w:rsidRDefault="001E043D" w:rsidP="001E043D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8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7028"/>
      </w:tblGrid>
      <w:tr w:rsidR="001E043D" w:rsidRPr="00737694" w:rsidTr="00D07031">
        <w:trPr>
          <w:trHeight w:hRule="exact" w:val="34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1E043D" w:rsidRPr="00737694" w:rsidRDefault="001E043D" w:rsidP="00D0703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37694">
              <w:rPr>
                <w:rFonts w:ascii="Arial" w:hAnsi="Arial" w:cs="Arial"/>
                <w:sz w:val="22"/>
                <w:szCs w:val="22"/>
              </w:rPr>
              <w:t>INTERESSADO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:rsidR="001E043D" w:rsidRPr="00737694" w:rsidRDefault="001E043D" w:rsidP="00D0703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37694">
              <w:rPr>
                <w:rFonts w:ascii="Arial" w:hAnsi="Arial" w:cs="Arial"/>
                <w:sz w:val="22"/>
                <w:szCs w:val="22"/>
              </w:rPr>
              <w:t>CEP- CAU/ES</w:t>
            </w:r>
          </w:p>
        </w:tc>
      </w:tr>
      <w:tr w:rsidR="001E043D" w:rsidRPr="00737694" w:rsidTr="00D07031">
        <w:trPr>
          <w:trHeight w:hRule="exact" w:val="37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E043D" w:rsidRPr="00737694" w:rsidRDefault="001E043D" w:rsidP="00D0703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37694">
              <w:rPr>
                <w:rFonts w:ascii="Arial" w:hAnsi="Arial" w:cs="Arial"/>
                <w:sz w:val="22"/>
                <w:szCs w:val="22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E043D" w:rsidRPr="00737694" w:rsidRDefault="001E043D" w:rsidP="00D070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7694">
              <w:rPr>
                <w:rFonts w:ascii="Arial" w:hAnsi="Arial" w:cs="Arial"/>
                <w:sz w:val="22"/>
                <w:szCs w:val="22"/>
              </w:rPr>
              <w:t>Consulta Protocolo 5856543/2019</w:t>
            </w:r>
          </w:p>
        </w:tc>
      </w:tr>
      <w:tr w:rsidR="001E043D" w:rsidRPr="00737694" w:rsidTr="00D07031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E043D" w:rsidRPr="00737694" w:rsidRDefault="001E043D" w:rsidP="00D0703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sz w:val="22"/>
                <w:szCs w:val="22"/>
              </w:rPr>
              <w:t>DELIBERAÇÃO Nº 039/ 2019 – CEP-CAU/ES</w:t>
            </w:r>
          </w:p>
        </w:tc>
      </w:tr>
    </w:tbl>
    <w:p w:rsidR="001E043D" w:rsidRPr="00737694" w:rsidRDefault="001E043D" w:rsidP="001E043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E043D" w:rsidRPr="00737694" w:rsidRDefault="001E043D" w:rsidP="001E043D">
      <w:pPr>
        <w:tabs>
          <w:tab w:val="left" w:pos="1418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737694">
        <w:rPr>
          <w:rFonts w:ascii="Arial" w:hAnsi="Arial" w:cs="Arial"/>
          <w:sz w:val="22"/>
          <w:szCs w:val="22"/>
        </w:rPr>
        <w:t>A COMISSÃO DE EXERCÍCIO PROFISSIONAL – CEP-CAU/ES, reunida ordinariamente em Vitória</w:t>
      </w:r>
      <w:r w:rsidRPr="00737694">
        <w:rPr>
          <w:rFonts w:ascii="Arial" w:hAnsi="Arial" w:cs="Arial"/>
          <w:b/>
          <w:sz w:val="22"/>
          <w:szCs w:val="22"/>
        </w:rPr>
        <w:t xml:space="preserve">– </w:t>
      </w:r>
      <w:r w:rsidRPr="00737694">
        <w:rPr>
          <w:rFonts w:ascii="Arial" w:hAnsi="Arial" w:cs="Arial"/>
          <w:sz w:val="22"/>
          <w:szCs w:val="22"/>
        </w:rPr>
        <w:t>ES, na sede do CAU/ES, na</w:t>
      </w:r>
      <w:r w:rsidRPr="00737694">
        <w:rPr>
          <w:rFonts w:ascii="Arial" w:eastAsia="Calibri" w:hAnsi="Arial" w:cs="Arial"/>
          <w:bCs/>
          <w:sz w:val="22"/>
          <w:szCs w:val="22"/>
        </w:rPr>
        <w:t xml:space="preserve"> 55ª reunião ordinária realizada </w:t>
      </w:r>
      <w:r w:rsidRPr="00737694">
        <w:rPr>
          <w:rFonts w:ascii="Arial" w:hAnsi="Arial" w:cs="Arial"/>
          <w:sz w:val="22"/>
          <w:szCs w:val="22"/>
        </w:rPr>
        <w:t xml:space="preserve">no dia 04 de junho de 2019, no uso das competências que lhe conferem o artigo 2º, inciso III, alínea ‘b’, da Resolução nº 30 do CAU/BR, que dispõe sobre os atos administrativos, e o </w:t>
      </w:r>
      <w:r w:rsidRPr="00737694">
        <w:rPr>
          <w:rFonts w:ascii="Arial" w:eastAsia="Calibri" w:hAnsi="Arial" w:cs="Arial"/>
          <w:bCs/>
          <w:sz w:val="22"/>
          <w:szCs w:val="22"/>
        </w:rPr>
        <w:t>inciso VIII, alínea d, do art. 87 do Regimento Interno do CAU/ES, após análise do assunto em epígrafe,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 xml:space="preserve">Considerando os 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arts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>. 25, 26, 27 e 28 da Resolução nº 28/2012-CAU/BR que estabelecem as condições para interrupção e baixa de registro de empresas;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>Considerando que algumas empresas estão com dificuldades de entrar em contato com os arquitetos e urbanistas para efetivação das baixas dos Registros de Responsabilidade Técnicas (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RRT’s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>);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>Considerando que algumas empresas estão com dificuldades para firmar o distrato de contrato com os profissionais;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 xml:space="preserve">Considerando que os profissionais deverão ser comunicados pelo CAU/ES a respeito das baixas dos 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RRT’s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>, conforme art. 31 da Resolução nº 91/2014 – CAU/BR;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737694">
        <w:rPr>
          <w:rFonts w:ascii="Arial" w:hAnsi="Arial" w:cs="Arial"/>
          <w:b/>
          <w:sz w:val="22"/>
          <w:szCs w:val="22"/>
        </w:rPr>
        <w:t>DELIBEROU:</w:t>
      </w:r>
    </w:p>
    <w:p w:rsidR="001E043D" w:rsidRPr="00737694" w:rsidRDefault="001E043D" w:rsidP="001E043D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 xml:space="preserve">Por efetuar a comunicação por telefone e e-mail ao profissional referente às baixas dos 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RRT’s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 xml:space="preserve"> vinculados à empresas, estabelecendo o prazo de </w:t>
      </w:r>
      <w:proofErr w:type="gramStart"/>
      <w:r w:rsidRPr="00737694">
        <w:rPr>
          <w:rFonts w:ascii="Arial" w:hAnsi="Arial" w:cs="Arial"/>
          <w:color w:val="auto"/>
          <w:sz w:val="22"/>
          <w:szCs w:val="22"/>
        </w:rPr>
        <w:t>dez(</w:t>
      </w:r>
      <w:proofErr w:type="gramEnd"/>
      <w:r w:rsidRPr="00737694">
        <w:rPr>
          <w:rFonts w:ascii="Arial" w:hAnsi="Arial" w:cs="Arial"/>
          <w:color w:val="auto"/>
          <w:sz w:val="22"/>
          <w:szCs w:val="22"/>
        </w:rPr>
        <w:t xml:space="preserve">10) dias. Se os profissionais não efetuarem as baixas desses 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RRT’s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 xml:space="preserve"> dentro do prazo estabelecido, as baixas serão efetuadas de ofício, com a data de término conforme cadastro do protocolo de interrupção ou baixa do registro de empresa;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>Caso as empresas não consigam contato com o profissional para assinar o distrato de contrato ou baixa da carteira, será aceito que a empresa encaminhe um distrato unilateral ao CAU/ES;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37694">
        <w:rPr>
          <w:rFonts w:ascii="Arial" w:hAnsi="Arial" w:cs="Arial"/>
          <w:color w:val="auto"/>
          <w:sz w:val="22"/>
          <w:szCs w:val="22"/>
        </w:rPr>
        <w:t xml:space="preserve">Para os casos comprovados de omissão do arquiteto e urbanista para a baixa dos </w:t>
      </w:r>
      <w:proofErr w:type="spellStart"/>
      <w:r w:rsidRPr="00737694">
        <w:rPr>
          <w:rFonts w:ascii="Arial" w:hAnsi="Arial" w:cs="Arial"/>
          <w:color w:val="auto"/>
          <w:sz w:val="22"/>
          <w:szCs w:val="22"/>
        </w:rPr>
        <w:t>RRT’s</w:t>
      </w:r>
      <w:proofErr w:type="spellEnd"/>
      <w:r w:rsidRPr="00737694">
        <w:rPr>
          <w:rFonts w:ascii="Arial" w:hAnsi="Arial" w:cs="Arial"/>
          <w:color w:val="auto"/>
          <w:sz w:val="22"/>
          <w:szCs w:val="22"/>
        </w:rPr>
        <w:t>, a data da interrupção ou baixa do registro terá como início a data do cadastro do protocolo de interrupção ou baixa da empresa.</w:t>
      </w: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E043D" w:rsidRPr="00737694" w:rsidRDefault="001E043D" w:rsidP="001E043D">
      <w:pPr>
        <w:pStyle w:val="PargrafodaLista"/>
        <w:rPr>
          <w:rFonts w:ascii="Arial" w:hAnsi="Arial" w:cs="Arial"/>
          <w:sz w:val="22"/>
          <w:szCs w:val="22"/>
        </w:rPr>
      </w:pPr>
    </w:p>
    <w:p w:rsidR="001E043D" w:rsidRPr="00737694" w:rsidRDefault="001E043D" w:rsidP="001E043D">
      <w:pPr>
        <w:tabs>
          <w:tab w:val="left" w:pos="1418"/>
        </w:tabs>
        <w:jc w:val="right"/>
        <w:rPr>
          <w:rFonts w:ascii="Arial" w:hAnsi="Arial" w:cs="Arial"/>
          <w:sz w:val="22"/>
          <w:szCs w:val="22"/>
        </w:rPr>
      </w:pPr>
      <w:r w:rsidRPr="00737694">
        <w:rPr>
          <w:rFonts w:ascii="Arial" w:hAnsi="Arial" w:cs="Arial"/>
          <w:sz w:val="22"/>
          <w:szCs w:val="22"/>
        </w:rPr>
        <w:t>Vitória – ES, 04 de junho de 2019.</w:t>
      </w:r>
    </w:p>
    <w:p w:rsidR="001E043D" w:rsidRPr="00737694" w:rsidRDefault="001E043D" w:rsidP="001E043D">
      <w:pPr>
        <w:tabs>
          <w:tab w:val="left" w:pos="1418"/>
        </w:tabs>
        <w:jc w:val="right"/>
        <w:rPr>
          <w:rFonts w:ascii="Arial" w:hAnsi="Arial" w:cs="Arial"/>
          <w:sz w:val="22"/>
          <w:szCs w:val="22"/>
        </w:rPr>
      </w:pPr>
    </w:p>
    <w:p w:rsidR="001E043D" w:rsidRPr="00737694" w:rsidRDefault="001E043D" w:rsidP="001E043D">
      <w:pPr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737694">
        <w:rPr>
          <w:rFonts w:ascii="Arial" w:eastAsia="Calibri" w:hAnsi="Arial" w:cs="Arial"/>
          <w:bCs/>
          <w:sz w:val="22"/>
          <w:szCs w:val="22"/>
        </w:rPr>
        <w:t>Pollyana</w:t>
      </w:r>
      <w:proofErr w:type="spellEnd"/>
      <w:r w:rsidRPr="00737694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737694">
        <w:rPr>
          <w:rFonts w:ascii="Arial" w:eastAsia="Calibri" w:hAnsi="Arial" w:cs="Arial"/>
          <w:bCs/>
          <w:sz w:val="22"/>
          <w:szCs w:val="22"/>
        </w:rPr>
        <w:t>Dipré</w:t>
      </w:r>
      <w:proofErr w:type="spellEnd"/>
      <w:r w:rsidRPr="00737694">
        <w:rPr>
          <w:rFonts w:ascii="Arial" w:eastAsia="Calibri" w:hAnsi="Arial" w:cs="Arial"/>
          <w:bCs/>
          <w:sz w:val="22"/>
          <w:szCs w:val="22"/>
        </w:rPr>
        <w:t xml:space="preserve"> Meneghelli - Coordenadora da CEP-CAU/ES</w:t>
      </w:r>
    </w:p>
    <w:p w:rsidR="001E043D" w:rsidRPr="00737694" w:rsidRDefault="001E043D" w:rsidP="001E043D">
      <w:pPr>
        <w:rPr>
          <w:rFonts w:ascii="Arial" w:eastAsia="Calibri" w:hAnsi="Arial" w:cs="Arial"/>
          <w:bCs/>
          <w:sz w:val="22"/>
          <w:szCs w:val="22"/>
        </w:rPr>
      </w:pPr>
    </w:p>
    <w:p w:rsidR="001E043D" w:rsidRPr="00737694" w:rsidRDefault="001E043D" w:rsidP="001E043D">
      <w:pPr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proofErr w:type="spellStart"/>
      <w:r w:rsidRPr="00737694">
        <w:rPr>
          <w:rFonts w:ascii="Arial" w:eastAsia="Calibri" w:hAnsi="Arial" w:cs="Arial"/>
          <w:bCs/>
          <w:color w:val="000000" w:themeColor="text1"/>
          <w:sz w:val="22"/>
          <w:szCs w:val="22"/>
        </w:rPr>
        <w:t>Heliomar</w:t>
      </w:r>
      <w:proofErr w:type="spellEnd"/>
      <w:r w:rsidRPr="00737694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 Venâncio – Membro da CEP-CAU/ES</w:t>
      </w:r>
    </w:p>
    <w:sectPr w:rsidR="001E043D" w:rsidRPr="0073769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30" w:rsidRDefault="00F51830" w:rsidP="002D55E6">
      <w:r>
        <w:separator/>
      </w:r>
    </w:p>
  </w:endnote>
  <w:endnote w:type="continuationSeparator" w:id="0">
    <w:p w:rsidR="00F51830" w:rsidRDefault="00F5183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30" w:rsidRDefault="00F51830" w:rsidP="002D55E6">
      <w:r>
        <w:separator/>
      </w:r>
    </w:p>
  </w:footnote>
  <w:footnote w:type="continuationSeparator" w:id="0">
    <w:p w:rsidR="00F51830" w:rsidRDefault="00F5183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04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23900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37694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D506B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5264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2684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1830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1DD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2F7E2-D576-409C-AC06-9E471FB5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2019-07-19T15:35:00Z</dcterms:created>
  <dcterms:modified xsi:type="dcterms:W3CDTF">2019-07-19T16:06:00Z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