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CE" w:rsidRPr="00A80AFC" w:rsidRDefault="002F76CE" w:rsidP="002F76C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Cs w:val="24"/>
        </w:rPr>
      </w:pPr>
    </w:p>
    <w:p w:rsidR="002F76CE" w:rsidRPr="00A80AFC" w:rsidRDefault="002F76CE" w:rsidP="002F76C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sz w:val="32"/>
          <w:szCs w:val="24"/>
        </w:rPr>
      </w:pPr>
      <w:r w:rsidRPr="00A80AFC">
        <w:rPr>
          <w:rFonts w:ascii="Arial" w:hAnsi="Arial" w:cs="Arial"/>
          <w:b/>
          <w:sz w:val="32"/>
          <w:szCs w:val="24"/>
        </w:rPr>
        <w:t>DELIBERAÇÃO CAU/ES N° 11</w:t>
      </w:r>
      <w:r w:rsidR="00392D01" w:rsidRPr="00A80AFC">
        <w:rPr>
          <w:rFonts w:ascii="Arial" w:hAnsi="Arial" w:cs="Arial"/>
          <w:b/>
          <w:sz w:val="32"/>
          <w:szCs w:val="24"/>
        </w:rPr>
        <w:t>1</w:t>
      </w:r>
      <w:r w:rsidRPr="00A80AFC">
        <w:rPr>
          <w:rFonts w:ascii="Arial" w:hAnsi="Arial" w:cs="Arial"/>
          <w:b/>
          <w:sz w:val="32"/>
          <w:szCs w:val="24"/>
        </w:rPr>
        <w:t>, DE 22 DE MAIO DE 2018.</w:t>
      </w:r>
    </w:p>
    <w:p w:rsidR="002F76CE" w:rsidRPr="00A80AFC" w:rsidRDefault="002F76CE" w:rsidP="002F76CE">
      <w:pPr>
        <w:tabs>
          <w:tab w:val="right" w:pos="9072"/>
        </w:tabs>
        <w:ind w:right="-708"/>
        <w:jc w:val="both"/>
        <w:rPr>
          <w:rFonts w:ascii="Arial" w:hAnsi="Arial" w:cs="Arial"/>
          <w:szCs w:val="24"/>
        </w:rPr>
      </w:pPr>
    </w:p>
    <w:p w:rsidR="002F76CE" w:rsidRPr="00A80AFC" w:rsidRDefault="002F76CE" w:rsidP="002F76CE">
      <w:pPr>
        <w:tabs>
          <w:tab w:val="right" w:pos="9072"/>
        </w:tabs>
        <w:ind w:right="-708"/>
        <w:jc w:val="both"/>
        <w:rPr>
          <w:rFonts w:ascii="Arial" w:hAnsi="Arial" w:cs="Arial"/>
          <w:szCs w:val="24"/>
        </w:rPr>
      </w:pPr>
    </w:p>
    <w:p w:rsidR="002F76CE" w:rsidRPr="00A80AFC" w:rsidRDefault="002F76CE" w:rsidP="002F76CE">
      <w:pPr>
        <w:pStyle w:val="Default"/>
        <w:tabs>
          <w:tab w:val="right" w:pos="8789"/>
        </w:tabs>
        <w:ind w:left="5529" w:right="-567"/>
        <w:jc w:val="both"/>
        <w:rPr>
          <w:rFonts w:ascii="Arial" w:hAnsi="Arial" w:cs="Arial"/>
        </w:rPr>
      </w:pPr>
      <w:r w:rsidRPr="00A80AFC">
        <w:rPr>
          <w:rFonts w:ascii="Arial" w:hAnsi="Arial" w:cs="Arial"/>
        </w:rPr>
        <w:t>A</w:t>
      </w:r>
      <w:r w:rsidR="00675D82" w:rsidRPr="00A80AFC">
        <w:rPr>
          <w:rFonts w:ascii="Arial" w:hAnsi="Arial" w:cs="Arial"/>
        </w:rPr>
        <w:t>prova distribuir a todos os conselheiros eleitos</w:t>
      </w:r>
      <w:r w:rsidR="004C59DB">
        <w:rPr>
          <w:rFonts w:ascii="Arial" w:hAnsi="Arial" w:cs="Arial"/>
        </w:rPr>
        <w:t>,</w:t>
      </w:r>
      <w:r w:rsidR="00675D82" w:rsidRPr="00A80AFC">
        <w:rPr>
          <w:rFonts w:ascii="Arial" w:hAnsi="Arial" w:cs="Arial"/>
        </w:rPr>
        <w:t xml:space="preserve"> o Manual do Conselheiro do CAU</w:t>
      </w:r>
      <w:r w:rsidRPr="00A80AFC">
        <w:rPr>
          <w:rFonts w:ascii="Arial" w:hAnsi="Arial" w:cs="Arial"/>
        </w:rPr>
        <w:t>.</w:t>
      </w:r>
    </w:p>
    <w:p w:rsidR="002F76CE" w:rsidRPr="00A80AFC" w:rsidRDefault="002F76CE" w:rsidP="002F76C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</w:rPr>
      </w:pPr>
    </w:p>
    <w:p w:rsidR="002F76CE" w:rsidRPr="00A80AFC" w:rsidRDefault="002F76CE" w:rsidP="002F76C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</w:rPr>
      </w:pPr>
    </w:p>
    <w:p w:rsidR="002F76CE" w:rsidRPr="00A80AFC" w:rsidRDefault="002F76CE" w:rsidP="00A80AFC">
      <w:pPr>
        <w:tabs>
          <w:tab w:val="right" w:pos="8789"/>
        </w:tabs>
        <w:spacing w:line="360" w:lineRule="auto"/>
        <w:ind w:right="-567"/>
        <w:jc w:val="both"/>
        <w:rPr>
          <w:rFonts w:ascii="Arial" w:hAnsi="Arial" w:cs="Arial"/>
          <w:szCs w:val="24"/>
        </w:rPr>
      </w:pPr>
      <w:r w:rsidRPr="00A80AFC">
        <w:rPr>
          <w:rFonts w:ascii="Arial" w:hAnsi="Arial" w:cs="Arial"/>
          <w:szCs w:val="24"/>
        </w:rPr>
        <w:t>O Plenário do Conselho de Arquitetura e Urbanismo do Espírito Santo (CAU/ES), no uso das competências previstas no art. 8° do Regimento Interno, aprovado</w:t>
      </w:r>
      <w:r w:rsidRPr="00A80AFC">
        <w:rPr>
          <w:rFonts w:ascii="Arial" w:hAnsi="Arial" w:cs="Arial"/>
          <w:szCs w:val="24"/>
          <w:shd w:val="clear" w:color="auto" w:fill="FFFFFF"/>
        </w:rPr>
        <w:t xml:space="preserve"> pel</w:t>
      </w:r>
      <w:r w:rsidRPr="00A80AFC">
        <w:rPr>
          <w:rFonts w:ascii="Arial" w:hAnsi="Arial" w:cs="Arial"/>
          <w:szCs w:val="24"/>
        </w:rPr>
        <w:t xml:space="preserve">a Deliberação CAU/ES nº 11, de 11 de fevereiro de 2014, reunido ordinariamente na sede do CAU/ES, na Rua </w:t>
      </w:r>
      <w:proofErr w:type="spellStart"/>
      <w:r w:rsidRPr="00A80AFC">
        <w:rPr>
          <w:rFonts w:ascii="Arial" w:hAnsi="Arial" w:cs="Arial"/>
          <w:szCs w:val="24"/>
        </w:rPr>
        <w:t>Helio</w:t>
      </w:r>
      <w:proofErr w:type="spellEnd"/>
      <w:r w:rsidRPr="00A80AFC">
        <w:rPr>
          <w:rFonts w:ascii="Arial" w:hAnsi="Arial" w:cs="Arial"/>
          <w:szCs w:val="24"/>
        </w:rPr>
        <w:t xml:space="preserve"> Marconi, nº 58, Bento Ferreira, Vitória/ES, na 63ª Sessão Plenária realizada no dia 22 de maio de 2018, após análise do assunto em referência e, considerando:</w:t>
      </w:r>
    </w:p>
    <w:p w:rsidR="002F76CE" w:rsidRPr="00A80AFC" w:rsidRDefault="002F76CE" w:rsidP="00A80AFC">
      <w:pPr>
        <w:pStyle w:val="Default"/>
        <w:tabs>
          <w:tab w:val="right" w:pos="8080"/>
          <w:tab w:val="right" w:pos="8789"/>
        </w:tabs>
        <w:spacing w:line="360" w:lineRule="auto"/>
        <w:ind w:right="-567"/>
        <w:jc w:val="both"/>
        <w:rPr>
          <w:rFonts w:ascii="Arial" w:hAnsi="Arial" w:cs="Arial"/>
          <w:color w:val="auto"/>
        </w:rPr>
      </w:pPr>
    </w:p>
    <w:p w:rsidR="00675D82" w:rsidRPr="00A80AFC" w:rsidRDefault="00675D82" w:rsidP="00A80AFC">
      <w:pPr>
        <w:pStyle w:val="Default"/>
        <w:tabs>
          <w:tab w:val="right" w:pos="8080"/>
          <w:tab w:val="right" w:pos="8789"/>
        </w:tabs>
        <w:spacing w:line="360" w:lineRule="auto"/>
        <w:ind w:right="-567"/>
        <w:jc w:val="both"/>
        <w:rPr>
          <w:rFonts w:ascii="Arial" w:eastAsia="Times New Roman" w:hAnsi="Arial" w:cs="Arial"/>
          <w:color w:val="auto"/>
          <w:lang w:eastAsia="pt-BR"/>
        </w:rPr>
      </w:pPr>
      <w:r w:rsidRPr="00A80AFC">
        <w:rPr>
          <w:rFonts w:ascii="Arial" w:eastAsia="Times New Roman" w:hAnsi="Arial" w:cs="Arial"/>
          <w:color w:val="auto"/>
          <w:lang w:eastAsia="pt-BR"/>
        </w:rPr>
        <w:t xml:space="preserve">A Deliberação </w:t>
      </w:r>
      <w:r w:rsidR="00E4288D">
        <w:rPr>
          <w:rFonts w:ascii="Arial" w:eastAsia="Times New Roman" w:hAnsi="Arial" w:cs="Arial"/>
          <w:color w:val="auto"/>
          <w:lang w:eastAsia="pt-BR"/>
        </w:rPr>
        <w:t xml:space="preserve">da </w:t>
      </w:r>
      <w:bookmarkStart w:id="0" w:name="_GoBack"/>
      <w:bookmarkEnd w:id="0"/>
      <w:r w:rsidRPr="00A80AFC">
        <w:rPr>
          <w:rFonts w:ascii="Arial" w:eastAsia="Times New Roman" w:hAnsi="Arial" w:cs="Arial"/>
          <w:color w:val="auto"/>
          <w:lang w:eastAsia="pt-BR"/>
        </w:rPr>
        <w:t>CPFA nº 16/2018, aprovada na 49ª reunião ordinária real</w:t>
      </w:r>
      <w:r w:rsidR="004C59DB">
        <w:rPr>
          <w:rFonts w:ascii="Arial" w:eastAsia="Times New Roman" w:hAnsi="Arial" w:cs="Arial"/>
          <w:color w:val="auto"/>
          <w:lang w:eastAsia="pt-BR"/>
        </w:rPr>
        <w:t>izada no dia 08 de maio de 2018, que deliberou por distribuir o Manual do Conselheiro do CAU a todos os Conselheiros eleitos para a gestão 2018-2020.</w:t>
      </w:r>
    </w:p>
    <w:p w:rsidR="002F76CE" w:rsidRPr="00A80AFC" w:rsidRDefault="002F76CE" w:rsidP="00A80AFC">
      <w:pPr>
        <w:pStyle w:val="Default"/>
        <w:tabs>
          <w:tab w:val="right" w:pos="9072"/>
        </w:tabs>
        <w:spacing w:line="360" w:lineRule="auto"/>
        <w:ind w:right="-708"/>
        <w:jc w:val="both"/>
        <w:rPr>
          <w:rFonts w:ascii="Arial" w:hAnsi="Arial" w:cs="Arial"/>
          <w:color w:val="auto"/>
        </w:rPr>
      </w:pPr>
    </w:p>
    <w:p w:rsidR="002F76CE" w:rsidRPr="00A80AFC" w:rsidRDefault="002F76CE" w:rsidP="00A80AFC">
      <w:pPr>
        <w:pStyle w:val="Default"/>
        <w:tabs>
          <w:tab w:val="right" w:pos="9072"/>
        </w:tabs>
        <w:spacing w:line="360" w:lineRule="auto"/>
        <w:ind w:right="-708"/>
        <w:jc w:val="both"/>
        <w:rPr>
          <w:rFonts w:ascii="Arial" w:hAnsi="Arial" w:cs="Arial"/>
          <w:b/>
          <w:bCs/>
          <w:color w:val="auto"/>
        </w:rPr>
      </w:pPr>
      <w:r w:rsidRPr="00A80AFC">
        <w:rPr>
          <w:rFonts w:ascii="Arial" w:hAnsi="Arial" w:cs="Arial"/>
          <w:b/>
          <w:bCs/>
          <w:color w:val="auto"/>
        </w:rPr>
        <w:t>DELIBEROU:</w:t>
      </w:r>
    </w:p>
    <w:p w:rsidR="002F76CE" w:rsidRPr="00A80AFC" w:rsidRDefault="002F76CE" w:rsidP="00A80AFC">
      <w:pPr>
        <w:pStyle w:val="Default"/>
        <w:tabs>
          <w:tab w:val="right" w:pos="9072"/>
        </w:tabs>
        <w:spacing w:line="360" w:lineRule="auto"/>
        <w:ind w:right="-708"/>
        <w:jc w:val="both"/>
        <w:rPr>
          <w:rFonts w:ascii="Arial" w:hAnsi="Arial" w:cs="Arial"/>
          <w:b/>
          <w:bCs/>
          <w:color w:val="auto"/>
        </w:rPr>
      </w:pPr>
    </w:p>
    <w:p w:rsidR="00675D82" w:rsidRPr="00A80AFC" w:rsidRDefault="002F76CE" w:rsidP="00A80AFC">
      <w:pPr>
        <w:numPr>
          <w:ilvl w:val="0"/>
          <w:numId w:val="1"/>
        </w:numPr>
        <w:tabs>
          <w:tab w:val="left" w:pos="426"/>
          <w:tab w:val="right" w:pos="8789"/>
        </w:tabs>
        <w:spacing w:line="360" w:lineRule="auto"/>
        <w:ind w:left="426" w:right="-567" w:hanging="426"/>
        <w:jc w:val="both"/>
        <w:rPr>
          <w:rFonts w:ascii="Arial" w:hAnsi="Arial" w:cs="Arial"/>
          <w:spacing w:val="6"/>
          <w:szCs w:val="24"/>
        </w:rPr>
      </w:pPr>
      <w:r w:rsidRPr="00A80AFC">
        <w:rPr>
          <w:rFonts w:ascii="Arial" w:hAnsi="Arial" w:cs="Arial"/>
          <w:spacing w:val="6"/>
          <w:szCs w:val="24"/>
        </w:rPr>
        <w:t xml:space="preserve">Por </w:t>
      </w:r>
      <w:r w:rsidR="00675D82" w:rsidRPr="00A80AFC">
        <w:rPr>
          <w:rFonts w:ascii="Arial" w:hAnsi="Arial" w:cs="Arial"/>
          <w:spacing w:val="6"/>
          <w:szCs w:val="24"/>
        </w:rPr>
        <w:t xml:space="preserve">aprovar a distribuição </w:t>
      </w:r>
      <w:r w:rsidR="00A80AFC">
        <w:rPr>
          <w:rFonts w:ascii="Arial" w:hAnsi="Arial" w:cs="Arial"/>
          <w:spacing w:val="6"/>
          <w:szCs w:val="24"/>
        </w:rPr>
        <w:t>a todos os C</w:t>
      </w:r>
      <w:r w:rsidR="00675D82" w:rsidRPr="00A80AFC">
        <w:rPr>
          <w:rFonts w:ascii="Arial" w:hAnsi="Arial" w:cs="Arial"/>
          <w:spacing w:val="6"/>
          <w:szCs w:val="24"/>
        </w:rPr>
        <w:t>onselheiros eleitos</w:t>
      </w:r>
      <w:r w:rsidR="00A80AFC" w:rsidRPr="00A80AFC">
        <w:rPr>
          <w:rFonts w:ascii="Arial" w:hAnsi="Arial" w:cs="Arial"/>
          <w:spacing w:val="6"/>
          <w:szCs w:val="24"/>
        </w:rPr>
        <w:t>,</w:t>
      </w:r>
      <w:r w:rsidR="00675D82" w:rsidRPr="00A80AFC">
        <w:rPr>
          <w:rFonts w:ascii="Arial" w:hAnsi="Arial" w:cs="Arial"/>
          <w:spacing w:val="6"/>
          <w:szCs w:val="24"/>
        </w:rPr>
        <w:t xml:space="preserve"> </w:t>
      </w:r>
      <w:r w:rsidR="004C59DB">
        <w:rPr>
          <w:rFonts w:ascii="Arial" w:hAnsi="Arial" w:cs="Arial"/>
          <w:spacing w:val="6"/>
          <w:szCs w:val="24"/>
        </w:rPr>
        <w:t>d</w:t>
      </w:r>
      <w:r w:rsidR="00D04EE8">
        <w:rPr>
          <w:rFonts w:ascii="Arial" w:hAnsi="Arial" w:cs="Arial"/>
          <w:spacing w:val="6"/>
          <w:szCs w:val="24"/>
        </w:rPr>
        <w:t xml:space="preserve">as versões impressa e digitalizada </w:t>
      </w:r>
      <w:r w:rsidR="00A80AFC" w:rsidRPr="00A80AFC">
        <w:rPr>
          <w:rFonts w:ascii="Arial" w:hAnsi="Arial" w:cs="Arial"/>
          <w:spacing w:val="6"/>
          <w:szCs w:val="24"/>
        </w:rPr>
        <w:t>do Manual do Conselheiro do CAU</w:t>
      </w:r>
      <w:r w:rsidR="00D04EE8">
        <w:rPr>
          <w:rFonts w:ascii="Arial" w:hAnsi="Arial" w:cs="Arial"/>
          <w:spacing w:val="6"/>
          <w:szCs w:val="24"/>
        </w:rPr>
        <w:t>.</w:t>
      </w:r>
    </w:p>
    <w:p w:rsidR="002F76CE" w:rsidRPr="00A80AFC" w:rsidRDefault="002F76CE" w:rsidP="00A80AFC">
      <w:pPr>
        <w:numPr>
          <w:ilvl w:val="0"/>
          <w:numId w:val="1"/>
        </w:numPr>
        <w:tabs>
          <w:tab w:val="left" w:pos="426"/>
          <w:tab w:val="right" w:pos="8789"/>
        </w:tabs>
        <w:spacing w:line="360" w:lineRule="auto"/>
        <w:ind w:left="426" w:right="-567" w:hanging="426"/>
        <w:jc w:val="both"/>
        <w:rPr>
          <w:rFonts w:ascii="Arial" w:hAnsi="Arial" w:cs="Arial"/>
          <w:spacing w:val="6"/>
          <w:szCs w:val="24"/>
        </w:rPr>
      </w:pPr>
      <w:r w:rsidRPr="00A80AFC">
        <w:rPr>
          <w:rFonts w:ascii="Arial" w:hAnsi="Arial" w:cs="Arial"/>
          <w:spacing w:val="6"/>
          <w:szCs w:val="24"/>
        </w:rPr>
        <w:t>Esta Deliberação entra em vigor nesta data.</w:t>
      </w:r>
    </w:p>
    <w:p w:rsidR="002F76CE" w:rsidRPr="00A80AFC" w:rsidRDefault="002F76CE" w:rsidP="002F76CE">
      <w:pPr>
        <w:tabs>
          <w:tab w:val="left" w:pos="426"/>
          <w:tab w:val="right" w:pos="8789"/>
        </w:tabs>
        <w:ind w:right="-567"/>
        <w:jc w:val="both"/>
        <w:rPr>
          <w:rFonts w:ascii="Arial" w:hAnsi="Arial" w:cs="Arial"/>
          <w:spacing w:val="6"/>
          <w:szCs w:val="24"/>
        </w:rPr>
      </w:pPr>
    </w:p>
    <w:p w:rsidR="002F76CE" w:rsidRPr="00A80AFC" w:rsidRDefault="002F76CE" w:rsidP="00A80AFC">
      <w:pPr>
        <w:tabs>
          <w:tab w:val="left" w:pos="426"/>
          <w:tab w:val="right" w:pos="8789"/>
        </w:tabs>
        <w:ind w:right="-567"/>
        <w:jc w:val="both"/>
        <w:rPr>
          <w:rFonts w:ascii="Arial" w:hAnsi="Arial" w:cs="Arial"/>
          <w:spacing w:val="6"/>
          <w:szCs w:val="24"/>
        </w:rPr>
      </w:pPr>
    </w:p>
    <w:p w:rsidR="002F76CE" w:rsidRPr="00A80AFC" w:rsidRDefault="002F76CE" w:rsidP="002F76CE">
      <w:pPr>
        <w:rPr>
          <w:rFonts w:ascii="Arial" w:hAnsi="Arial" w:cs="Arial"/>
          <w:szCs w:val="24"/>
        </w:rPr>
      </w:pPr>
    </w:p>
    <w:p w:rsidR="002F76CE" w:rsidRPr="00A80AFC" w:rsidRDefault="002F76CE" w:rsidP="002F76CE">
      <w:pPr>
        <w:jc w:val="right"/>
        <w:rPr>
          <w:rFonts w:ascii="Arial" w:hAnsi="Arial" w:cs="Arial"/>
          <w:szCs w:val="24"/>
        </w:rPr>
      </w:pPr>
      <w:r w:rsidRPr="00A80AFC">
        <w:rPr>
          <w:rFonts w:ascii="Arial" w:hAnsi="Arial" w:cs="Arial"/>
          <w:szCs w:val="24"/>
        </w:rPr>
        <w:t>Vitória, 22 de maio de 2018</w:t>
      </w:r>
    </w:p>
    <w:p w:rsidR="002F76CE" w:rsidRPr="00A80AFC" w:rsidRDefault="002F76CE" w:rsidP="002F76CE">
      <w:pPr>
        <w:tabs>
          <w:tab w:val="left" w:pos="965"/>
          <w:tab w:val="left" w:pos="1134"/>
        </w:tabs>
        <w:rPr>
          <w:rFonts w:ascii="Arial" w:hAnsi="Arial" w:cs="Arial"/>
          <w:b/>
          <w:szCs w:val="24"/>
        </w:rPr>
      </w:pPr>
    </w:p>
    <w:p w:rsidR="002F76CE" w:rsidRDefault="002F76CE" w:rsidP="002F76CE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Cs w:val="24"/>
        </w:rPr>
      </w:pPr>
    </w:p>
    <w:p w:rsidR="00A80AFC" w:rsidRPr="00A80AFC" w:rsidRDefault="00A80AFC" w:rsidP="002F76CE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Cs w:val="24"/>
        </w:rPr>
      </w:pPr>
    </w:p>
    <w:p w:rsidR="002F76CE" w:rsidRPr="00A80AFC" w:rsidRDefault="002F76CE" w:rsidP="002F76CE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szCs w:val="24"/>
        </w:rPr>
      </w:pPr>
      <w:r w:rsidRPr="00A80AFC">
        <w:rPr>
          <w:rFonts w:ascii="Arial" w:hAnsi="Arial" w:cs="Arial"/>
          <w:b/>
          <w:szCs w:val="24"/>
        </w:rPr>
        <w:t>_________________________________</w:t>
      </w:r>
    </w:p>
    <w:p w:rsidR="002F76CE" w:rsidRPr="00A80AFC" w:rsidRDefault="002F76CE" w:rsidP="002F76CE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/>
          <w:szCs w:val="24"/>
          <w:lang w:eastAsia="zh-CN"/>
        </w:rPr>
      </w:pPr>
      <w:r w:rsidRPr="00A80AFC">
        <w:rPr>
          <w:rFonts w:ascii="Arial" w:hAnsi="Arial" w:cs="Arial"/>
          <w:b/>
          <w:szCs w:val="24"/>
        </w:rPr>
        <w:t>LIANE BECACICI GOZZE DESTEFANI</w:t>
      </w:r>
    </w:p>
    <w:p w:rsidR="002F76CE" w:rsidRPr="00A80AFC" w:rsidRDefault="002F76CE" w:rsidP="002F76CE">
      <w:pPr>
        <w:jc w:val="center"/>
        <w:rPr>
          <w:rFonts w:ascii="Arial" w:hAnsi="Arial" w:cs="Arial"/>
          <w:bCs/>
          <w:color w:val="000000"/>
          <w:szCs w:val="24"/>
          <w:lang w:eastAsia="zh-CN"/>
        </w:rPr>
      </w:pPr>
      <w:r w:rsidRPr="00A80AFC">
        <w:rPr>
          <w:rFonts w:ascii="Arial" w:hAnsi="Arial" w:cs="Arial"/>
          <w:color w:val="000000"/>
          <w:szCs w:val="24"/>
          <w:lang w:eastAsia="zh-CN"/>
        </w:rPr>
        <w:t>P</w:t>
      </w:r>
      <w:r w:rsidRPr="00A80AFC">
        <w:rPr>
          <w:rFonts w:ascii="Arial" w:hAnsi="Arial" w:cs="Arial"/>
          <w:bCs/>
          <w:color w:val="000000"/>
          <w:szCs w:val="24"/>
          <w:lang w:eastAsia="zh-CN"/>
        </w:rPr>
        <w:t>residente do CAU/ES</w:t>
      </w:r>
    </w:p>
    <w:p w:rsidR="002F76CE" w:rsidRPr="00A80AFC" w:rsidRDefault="002F76CE" w:rsidP="002F76CE">
      <w:pPr>
        <w:jc w:val="center"/>
        <w:rPr>
          <w:rFonts w:ascii="Arial" w:hAnsi="Arial" w:cs="Arial"/>
          <w:bCs/>
          <w:color w:val="000000"/>
          <w:szCs w:val="24"/>
          <w:lang w:eastAsia="zh-CN"/>
        </w:rPr>
      </w:pPr>
    </w:p>
    <w:p w:rsidR="002F76CE" w:rsidRPr="00A80AFC" w:rsidRDefault="002F76CE" w:rsidP="002F76CE">
      <w:pPr>
        <w:jc w:val="center"/>
        <w:rPr>
          <w:rFonts w:ascii="Arial" w:hAnsi="Arial" w:cs="Arial"/>
          <w:bCs/>
          <w:color w:val="000000"/>
          <w:szCs w:val="24"/>
          <w:lang w:eastAsia="zh-CN"/>
        </w:rPr>
      </w:pPr>
    </w:p>
    <w:p w:rsidR="002F76CE" w:rsidRPr="00A80AFC" w:rsidRDefault="002F76CE" w:rsidP="002F76CE">
      <w:pPr>
        <w:jc w:val="center"/>
        <w:rPr>
          <w:rFonts w:ascii="Arial" w:hAnsi="Arial" w:cs="Arial"/>
          <w:bCs/>
          <w:color w:val="000000"/>
          <w:szCs w:val="24"/>
          <w:lang w:eastAsia="zh-CN"/>
        </w:rPr>
      </w:pPr>
    </w:p>
    <w:p w:rsidR="004A1844" w:rsidRPr="00A80AFC" w:rsidRDefault="004A1844">
      <w:pPr>
        <w:rPr>
          <w:rFonts w:ascii="Arial" w:hAnsi="Arial" w:cs="Arial"/>
          <w:szCs w:val="24"/>
        </w:rPr>
      </w:pPr>
    </w:p>
    <w:p w:rsidR="00A80AFC" w:rsidRPr="00A80AFC" w:rsidRDefault="00A80AFC">
      <w:pPr>
        <w:rPr>
          <w:rFonts w:ascii="Arial" w:hAnsi="Arial" w:cs="Arial"/>
          <w:szCs w:val="24"/>
        </w:rPr>
      </w:pPr>
    </w:p>
    <w:sectPr w:rsidR="00A80AFC" w:rsidRPr="00A80AFC" w:rsidSect="00CB7B51">
      <w:headerReference w:type="default" r:id="rId7"/>
      <w:footerReference w:type="default" r:id="rId8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C8F" w:rsidRDefault="00777C8F">
      <w:r>
        <w:separator/>
      </w:r>
    </w:p>
  </w:endnote>
  <w:endnote w:type="continuationSeparator" w:id="0">
    <w:p w:rsidR="00777C8F" w:rsidRDefault="00777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716555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59239D" w:rsidRPr="0059239D" w:rsidRDefault="00D04EE8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59239D">
          <w:rPr>
            <w:rFonts w:ascii="Arial" w:hAnsi="Arial" w:cs="Arial"/>
            <w:sz w:val="16"/>
            <w:szCs w:val="16"/>
          </w:rPr>
          <w:fldChar w:fldCharType="begin"/>
        </w:r>
        <w:r w:rsidRPr="0059239D">
          <w:rPr>
            <w:rFonts w:ascii="Arial" w:hAnsi="Arial" w:cs="Arial"/>
            <w:sz w:val="16"/>
            <w:szCs w:val="16"/>
          </w:rPr>
          <w:instrText>PAGE   \* MERGEFORMAT</w:instrText>
        </w:r>
        <w:r w:rsidRPr="0059239D">
          <w:rPr>
            <w:rFonts w:ascii="Arial" w:hAnsi="Arial" w:cs="Arial"/>
            <w:sz w:val="16"/>
            <w:szCs w:val="16"/>
          </w:rPr>
          <w:fldChar w:fldCharType="separate"/>
        </w:r>
        <w:r w:rsidR="00E4288D">
          <w:rPr>
            <w:rFonts w:ascii="Arial" w:hAnsi="Arial" w:cs="Arial"/>
            <w:noProof/>
            <w:sz w:val="16"/>
            <w:szCs w:val="16"/>
          </w:rPr>
          <w:t>1</w:t>
        </w:r>
        <w:r w:rsidRPr="0059239D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2D55E6" w:rsidRDefault="00777C8F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C8F" w:rsidRDefault="00777C8F">
      <w:r>
        <w:separator/>
      </w:r>
    </w:p>
  </w:footnote>
  <w:footnote w:type="continuationSeparator" w:id="0">
    <w:p w:rsidR="00777C8F" w:rsidRDefault="00777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E6" w:rsidRDefault="00D04EE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AF8B6A9" wp14:editId="22844AA3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CE"/>
    <w:rsid w:val="002F5EB5"/>
    <w:rsid w:val="002F76CE"/>
    <w:rsid w:val="00392D01"/>
    <w:rsid w:val="004A1844"/>
    <w:rsid w:val="004C59DB"/>
    <w:rsid w:val="00675D82"/>
    <w:rsid w:val="00777C8F"/>
    <w:rsid w:val="00A80AFC"/>
    <w:rsid w:val="00D04EE8"/>
    <w:rsid w:val="00E13ADC"/>
    <w:rsid w:val="00E4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A1838-7E29-49DC-A8CC-9F14D72D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6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uiPriority w:val="99"/>
    <w:semiHidden/>
    <w:unhideWhenUsed/>
    <w:rsid w:val="00E13ADC"/>
    <w:pPr>
      <w:framePr w:w="7938" w:h="1984" w:hRule="exact" w:hSpace="141" w:wrap="auto" w:hAnchor="page" w:xAlign="center" w:yAlign="bottom"/>
      <w:ind w:left="2835"/>
    </w:pPr>
    <w:rPr>
      <w:rFonts w:ascii="Arial" w:eastAsiaTheme="majorEastAsia" w:hAnsi="Arial" w:cstheme="majorBidi"/>
      <w:b/>
      <w:szCs w:val="24"/>
    </w:rPr>
  </w:style>
  <w:style w:type="paragraph" w:styleId="Remetente">
    <w:name w:val="envelope return"/>
    <w:basedOn w:val="Normal"/>
    <w:uiPriority w:val="99"/>
    <w:semiHidden/>
    <w:unhideWhenUsed/>
    <w:rsid w:val="00E13ADC"/>
    <w:rPr>
      <w:rFonts w:ascii="Arial" w:eastAsiaTheme="majorEastAsia" w:hAnsi="Arial" w:cstheme="majorBidi"/>
      <w:b/>
      <w:sz w:val="20"/>
    </w:rPr>
  </w:style>
  <w:style w:type="paragraph" w:styleId="Cabealho">
    <w:name w:val="header"/>
    <w:basedOn w:val="Normal"/>
    <w:link w:val="CabealhoChar"/>
    <w:unhideWhenUsed/>
    <w:rsid w:val="002F76C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F76C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F76C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F76C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2F76CE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5</cp:revision>
  <dcterms:created xsi:type="dcterms:W3CDTF">2018-05-29T18:00:00Z</dcterms:created>
  <dcterms:modified xsi:type="dcterms:W3CDTF">2018-06-21T19:01:00Z</dcterms:modified>
</cp:coreProperties>
</file>