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AD" w:rsidRPr="001D414D" w:rsidRDefault="00BD0AAD" w:rsidP="00BD0AAD">
      <w:pPr>
        <w:pStyle w:val="Cabealho"/>
        <w:tabs>
          <w:tab w:val="clear" w:pos="8504"/>
          <w:tab w:val="right" w:pos="8789"/>
        </w:tabs>
        <w:ind w:right="-285"/>
        <w:jc w:val="center"/>
        <w:rPr>
          <w:rFonts w:asciiTheme="minorHAnsi" w:hAnsiTheme="minorHAnsi" w:cs="Calibri"/>
          <w:b/>
          <w:sz w:val="26"/>
          <w:szCs w:val="26"/>
        </w:rPr>
      </w:pPr>
      <w:r w:rsidRPr="001D414D">
        <w:rPr>
          <w:rFonts w:asciiTheme="minorHAnsi" w:hAnsiTheme="minorHAnsi" w:cs="Calibri"/>
          <w:b/>
          <w:sz w:val="26"/>
          <w:szCs w:val="26"/>
        </w:rPr>
        <w:t xml:space="preserve">DELIBERAÇÃO CAU/ES N° 12, </w:t>
      </w:r>
      <w:r w:rsidR="001D414D" w:rsidRPr="001D414D">
        <w:rPr>
          <w:rFonts w:asciiTheme="minorHAnsi" w:hAnsiTheme="minorHAnsi" w:cs="Calibri"/>
          <w:b/>
          <w:sz w:val="26"/>
          <w:szCs w:val="26"/>
        </w:rPr>
        <w:t>DE 11 DE FEVEREIRO DE 2014.</w:t>
      </w:r>
    </w:p>
    <w:p w:rsidR="00BD0AAD" w:rsidRPr="00B116EF" w:rsidRDefault="00BD0AAD" w:rsidP="00BD0AAD">
      <w:pPr>
        <w:tabs>
          <w:tab w:val="right" w:pos="8789"/>
        </w:tabs>
        <w:ind w:right="-285"/>
        <w:jc w:val="both"/>
        <w:rPr>
          <w:rFonts w:cs="Calibri"/>
        </w:rPr>
      </w:pPr>
    </w:p>
    <w:p w:rsidR="00BD0AAD" w:rsidRPr="00C02ED7" w:rsidRDefault="00BD0AAD" w:rsidP="00BD0AAD">
      <w:pPr>
        <w:pStyle w:val="Default"/>
        <w:tabs>
          <w:tab w:val="right" w:pos="8789"/>
        </w:tabs>
        <w:ind w:left="3540" w:right="-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Fixa valores referentes a reembolso de quilometragem,</w:t>
      </w:r>
      <w:r w:rsidRPr="00C02ED7">
        <w:rPr>
          <w:rFonts w:ascii="Calibri" w:hAnsi="Calibri" w:cs="Calibri"/>
          <w:sz w:val="22"/>
          <w:szCs w:val="22"/>
        </w:rPr>
        <w:t xml:space="preserve"> diárias</w:t>
      </w:r>
      <w:r>
        <w:rPr>
          <w:rFonts w:ascii="Calibri" w:hAnsi="Calibri" w:cs="Calibri"/>
          <w:sz w:val="22"/>
          <w:szCs w:val="22"/>
        </w:rPr>
        <w:t xml:space="preserve"> e auxílio de deslocamento</w:t>
      </w:r>
      <w:r w:rsidRPr="00C02ED7">
        <w:rPr>
          <w:rFonts w:ascii="Calibri" w:hAnsi="Calibri" w:cs="Calibri"/>
          <w:sz w:val="22"/>
          <w:szCs w:val="22"/>
        </w:rPr>
        <w:t xml:space="preserve"> às pessoas a serviço do Conselho de Arquitetura e Urbanismo do Espírito Santo (CAU/ES).</w:t>
      </w:r>
    </w:p>
    <w:p w:rsidR="00BD0AAD" w:rsidRPr="00C02ED7" w:rsidRDefault="00BD0AAD" w:rsidP="00BD0AAD">
      <w:pPr>
        <w:pStyle w:val="Default"/>
        <w:tabs>
          <w:tab w:val="right" w:pos="8789"/>
        </w:tabs>
        <w:ind w:left="3540" w:right="-285" w:firstLine="708"/>
        <w:jc w:val="both"/>
        <w:rPr>
          <w:rFonts w:ascii="Calibri" w:hAnsi="Calibri" w:cs="Calibri"/>
          <w:sz w:val="22"/>
          <w:szCs w:val="22"/>
        </w:rPr>
      </w:pPr>
    </w:p>
    <w:p w:rsidR="00BD0AAD" w:rsidRPr="00C02ED7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 w:cs="Calibri"/>
          <w:color w:val="auto"/>
          <w:sz w:val="22"/>
          <w:szCs w:val="22"/>
        </w:rPr>
      </w:pPr>
      <w:r w:rsidRPr="00C02ED7">
        <w:rPr>
          <w:rFonts w:ascii="Calibri" w:hAnsi="Calibri" w:cs="Calibri"/>
          <w:color w:val="auto"/>
          <w:sz w:val="22"/>
          <w:szCs w:val="22"/>
        </w:rPr>
        <w:t xml:space="preserve">O Conselho de Arquitetura e Urbanismo do Espírito Santo (CAU/ES), no uso das atribuições que lhe conferem os incisos I, II e X do art. 34 da Lei n° 12.378, de 31 de dezembro de 2010, e o inciso </w:t>
      </w:r>
      <w:r>
        <w:rPr>
          <w:rFonts w:ascii="Calibri" w:hAnsi="Calibri" w:cs="Calibri"/>
          <w:color w:val="auto"/>
          <w:sz w:val="22"/>
          <w:szCs w:val="22"/>
        </w:rPr>
        <w:t>III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 do art. </w:t>
      </w:r>
      <w:r>
        <w:rPr>
          <w:rFonts w:ascii="Calibri" w:hAnsi="Calibri" w:cs="Calibri"/>
          <w:color w:val="auto"/>
          <w:sz w:val="22"/>
          <w:szCs w:val="22"/>
        </w:rPr>
        <w:t>8º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 do Regimento Interno do</w:t>
      </w:r>
      <w:r w:rsidRPr="00C02ED7">
        <w:rPr>
          <w:rStyle w:val="Forte"/>
          <w:rFonts w:ascii="Calibri" w:hAnsi="Calibri" w:cs="Calibri"/>
          <w:bCs w:val="0"/>
          <w:color w:val="auto"/>
          <w:sz w:val="22"/>
          <w:szCs w:val="22"/>
        </w:rPr>
        <w:t xml:space="preserve"> </w:t>
      </w:r>
      <w:r w:rsidRPr="00C02ED7">
        <w:rPr>
          <w:rStyle w:val="Forte"/>
          <w:rFonts w:ascii="Calibri" w:hAnsi="Calibri" w:cs="Calibri"/>
          <w:b w:val="0"/>
          <w:color w:val="auto"/>
          <w:sz w:val="22"/>
          <w:szCs w:val="22"/>
        </w:rPr>
        <w:t>Conselho de Arquitetura e Urbanismo do Espírito Santo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, e de acordo com a Resolução </w:t>
      </w:r>
      <w:r>
        <w:rPr>
          <w:rFonts w:ascii="Calibri" w:hAnsi="Calibri" w:cs="Calibri"/>
          <w:color w:val="auto"/>
          <w:sz w:val="22"/>
          <w:szCs w:val="22"/>
        </w:rPr>
        <w:t>n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° </w:t>
      </w:r>
      <w:r>
        <w:rPr>
          <w:rFonts w:ascii="Calibri" w:hAnsi="Calibri" w:cs="Calibri"/>
          <w:color w:val="auto"/>
          <w:sz w:val="22"/>
          <w:szCs w:val="22"/>
        </w:rPr>
        <w:t>47,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 de </w:t>
      </w:r>
      <w:r>
        <w:rPr>
          <w:rFonts w:ascii="Calibri" w:hAnsi="Calibri" w:cs="Calibri"/>
          <w:color w:val="auto"/>
          <w:sz w:val="22"/>
          <w:szCs w:val="22"/>
        </w:rPr>
        <w:t>09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de maio</w:t>
      </w:r>
      <w:r w:rsidRPr="00C02ED7">
        <w:rPr>
          <w:rFonts w:ascii="Calibri" w:hAnsi="Calibri" w:cs="Calibri"/>
          <w:color w:val="auto"/>
          <w:sz w:val="22"/>
          <w:szCs w:val="22"/>
        </w:rPr>
        <w:t xml:space="preserve"> de 201</w:t>
      </w:r>
      <w:r>
        <w:rPr>
          <w:rFonts w:ascii="Calibri" w:hAnsi="Calibri" w:cs="Calibri"/>
          <w:color w:val="auto"/>
          <w:sz w:val="22"/>
          <w:szCs w:val="22"/>
        </w:rPr>
        <w:t>3, alterada pela Resolução nº 70,</w:t>
      </w: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 xml:space="preserve"> de 23 de janeiro de 2014, ambas do CAU/BR.</w:t>
      </w:r>
    </w:p>
    <w:p w:rsidR="00BD0AAD" w:rsidRPr="00C02ED7" w:rsidRDefault="00BD0AAD" w:rsidP="004109B7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BD0AAD" w:rsidRPr="00C02ED7" w:rsidRDefault="00BD0AAD" w:rsidP="004109B7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 w:cs="Calibri"/>
          <w:color w:val="auto"/>
          <w:sz w:val="22"/>
          <w:szCs w:val="22"/>
        </w:rPr>
      </w:pPr>
      <w:r w:rsidRPr="00C02ED7">
        <w:rPr>
          <w:rFonts w:ascii="Calibri" w:hAnsi="Calibri" w:cs="Calibri"/>
          <w:b/>
          <w:bCs/>
          <w:color w:val="auto"/>
          <w:sz w:val="22"/>
          <w:szCs w:val="22"/>
        </w:rPr>
        <w:t>DELIBEROU:</w:t>
      </w:r>
    </w:p>
    <w:p w:rsidR="00BD0AAD" w:rsidRDefault="00BD0AAD" w:rsidP="004109B7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strike/>
          <w:color w:val="auto"/>
          <w:sz w:val="22"/>
          <w:szCs w:val="22"/>
        </w:rPr>
      </w:pPr>
      <w:r w:rsidRPr="009A309D">
        <w:rPr>
          <w:rFonts w:ascii="Calibri" w:hAnsi="Calibri"/>
          <w:b/>
          <w:strike/>
          <w:color w:val="auto"/>
          <w:sz w:val="22"/>
          <w:szCs w:val="22"/>
        </w:rPr>
        <w:t xml:space="preserve">1. </w:t>
      </w:r>
      <w:r w:rsidRPr="009A309D">
        <w:rPr>
          <w:rFonts w:ascii="Calibri" w:hAnsi="Calibri"/>
          <w:strike/>
          <w:color w:val="auto"/>
          <w:sz w:val="22"/>
          <w:szCs w:val="22"/>
        </w:rPr>
        <w:t>Conforme determina o art. 5º da Resolução CAU nº 47/2013, o CAU/ES fixa o valor de indenização, nos casos do art. 4</w:t>
      </w:r>
      <w:proofErr w:type="gramStart"/>
      <w:r w:rsidRPr="009A309D">
        <w:rPr>
          <w:rFonts w:ascii="Calibri" w:hAnsi="Calibri"/>
          <w:strike/>
          <w:color w:val="auto"/>
          <w:sz w:val="22"/>
          <w:szCs w:val="22"/>
        </w:rPr>
        <w:t>º,  de</w:t>
      </w:r>
      <w:proofErr w:type="gramEnd"/>
      <w:r w:rsidRPr="009A309D">
        <w:rPr>
          <w:rFonts w:ascii="Calibri" w:hAnsi="Calibri"/>
          <w:strike/>
          <w:color w:val="auto"/>
          <w:sz w:val="22"/>
          <w:szCs w:val="22"/>
        </w:rPr>
        <w:t xml:space="preserve"> R$0,75 (setenta e cinco centavos) por quilômetro rodado.</w:t>
      </w:r>
    </w:p>
    <w:p w:rsidR="009A309D" w:rsidRPr="009A309D" w:rsidRDefault="009A309D" w:rsidP="004109B7">
      <w:pPr>
        <w:pStyle w:val="Default"/>
        <w:tabs>
          <w:tab w:val="right" w:pos="7797"/>
          <w:tab w:val="right" w:pos="8080"/>
          <w:tab w:val="right" w:pos="8789"/>
        </w:tabs>
        <w:ind w:right="-285"/>
        <w:jc w:val="both"/>
        <w:rPr>
          <w:rFonts w:asciiTheme="minorHAnsi" w:hAnsiTheme="minorHAnsi"/>
          <w:color w:val="2F5496" w:themeColor="accent5" w:themeShade="BF"/>
          <w:sz w:val="22"/>
          <w:szCs w:val="22"/>
        </w:rPr>
      </w:pPr>
      <w:r w:rsidRPr="009A309D">
        <w:rPr>
          <w:rFonts w:ascii="Calibri" w:hAnsi="Calibri"/>
          <w:b/>
          <w:color w:val="auto"/>
          <w:sz w:val="22"/>
          <w:szCs w:val="22"/>
        </w:rPr>
        <w:t>1.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BA071E">
        <w:rPr>
          <w:rFonts w:ascii="Calibri" w:hAnsi="Calibri"/>
          <w:color w:val="auto"/>
          <w:sz w:val="22"/>
          <w:szCs w:val="22"/>
        </w:rPr>
        <w:t>Conforme</w:t>
      </w:r>
      <w:r>
        <w:rPr>
          <w:rFonts w:ascii="Calibri" w:hAnsi="Calibri"/>
          <w:color w:val="auto"/>
          <w:sz w:val="22"/>
          <w:szCs w:val="22"/>
        </w:rPr>
        <w:t xml:space="preserve"> determina o art. 5</w:t>
      </w:r>
      <w:r w:rsidRPr="00BA071E">
        <w:rPr>
          <w:rFonts w:ascii="Calibri" w:hAnsi="Calibri"/>
          <w:color w:val="auto"/>
          <w:sz w:val="22"/>
          <w:szCs w:val="22"/>
        </w:rPr>
        <w:t xml:space="preserve">º </w:t>
      </w:r>
      <w:r>
        <w:rPr>
          <w:rFonts w:ascii="Calibri" w:hAnsi="Calibri"/>
          <w:color w:val="auto"/>
          <w:sz w:val="22"/>
          <w:szCs w:val="22"/>
        </w:rPr>
        <w:t>da Resolução CAU nº 47/2013, o CAU/ES fixa, para indenização por quilômetro rodado, nos casos do art. 4º da mesma Resolução, o valor equivalente a 75% (setenta e cinco por cento) do valor limite definido pelo CAU</w:t>
      </w:r>
      <w:r w:rsidRPr="009A309D">
        <w:rPr>
          <w:rFonts w:asciiTheme="minorHAnsi" w:hAnsiTheme="minorHAnsi"/>
          <w:color w:val="auto"/>
          <w:sz w:val="22"/>
          <w:szCs w:val="22"/>
        </w:rPr>
        <w:t>/BR.</w:t>
      </w:r>
      <w:r w:rsidRPr="009A309D">
        <w:rPr>
          <w:rFonts w:asciiTheme="minorHAnsi" w:hAnsiTheme="minorHAnsi"/>
          <w:sz w:val="22"/>
          <w:szCs w:val="22"/>
        </w:rPr>
        <w:t xml:space="preserve"> </w:t>
      </w:r>
      <w:r w:rsidRPr="009A309D">
        <w:rPr>
          <w:rFonts w:asciiTheme="minorHAnsi" w:hAnsiTheme="minorHAnsi"/>
          <w:color w:val="2F5496" w:themeColor="accent5" w:themeShade="BF"/>
          <w:sz w:val="22"/>
          <w:szCs w:val="22"/>
        </w:rPr>
        <w:t xml:space="preserve">(Redação dada pela Deliberação Plenária nº </w:t>
      </w:r>
      <w:r w:rsidRPr="009A309D">
        <w:rPr>
          <w:rFonts w:asciiTheme="minorHAnsi" w:hAnsiTheme="minorHAnsi" w:cs="Arial"/>
          <w:color w:val="2F5496" w:themeColor="accent5" w:themeShade="BF"/>
          <w:sz w:val="22"/>
          <w:szCs w:val="22"/>
        </w:rPr>
        <w:t>87, de 21 de novembro de 2017).</w:t>
      </w:r>
    </w:p>
    <w:p w:rsidR="00BD0AAD" w:rsidRDefault="00BD0AAD" w:rsidP="004109B7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color w:val="auto"/>
          <w:sz w:val="22"/>
          <w:szCs w:val="22"/>
        </w:rPr>
      </w:pPr>
      <w:r w:rsidRPr="00E96482">
        <w:rPr>
          <w:rFonts w:ascii="Calibri" w:hAnsi="Calibri"/>
          <w:b/>
          <w:color w:val="auto"/>
          <w:sz w:val="22"/>
          <w:szCs w:val="22"/>
        </w:rPr>
        <w:t>2.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Conforme determina o art. 8º da Resolução CAU nº 47/2013, o CAU/ES fixa os valores das diárias em 75% </w:t>
      </w:r>
      <w:r w:rsidRPr="00C02ED7">
        <w:rPr>
          <w:rFonts w:ascii="Calibri" w:hAnsi="Calibri"/>
          <w:color w:val="auto"/>
          <w:sz w:val="22"/>
          <w:szCs w:val="22"/>
        </w:rPr>
        <w:t>(setenta e cinco por cento)</w:t>
      </w:r>
      <w:r>
        <w:rPr>
          <w:rFonts w:ascii="Calibri" w:hAnsi="Calibri"/>
          <w:color w:val="auto"/>
          <w:sz w:val="22"/>
          <w:szCs w:val="22"/>
        </w:rPr>
        <w:t xml:space="preserve"> dos valores limites definidos neste mesmo artigo.</w:t>
      </w:r>
    </w:p>
    <w:p w:rsidR="00BD0AAD" w:rsidRPr="00C02ED7" w:rsidRDefault="00BD0AAD" w:rsidP="004109B7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color w:val="auto"/>
          <w:sz w:val="22"/>
          <w:szCs w:val="22"/>
        </w:rPr>
      </w:pPr>
      <w:r w:rsidRPr="00376758">
        <w:rPr>
          <w:rFonts w:ascii="Calibri" w:hAnsi="Calibri"/>
          <w:b/>
          <w:color w:val="auto"/>
          <w:sz w:val="22"/>
          <w:szCs w:val="22"/>
        </w:rPr>
        <w:t xml:space="preserve">3. </w:t>
      </w:r>
      <w:r w:rsidRPr="00C02ED7">
        <w:rPr>
          <w:rFonts w:ascii="Calibri" w:hAnsi="Calibri"/>
          <w:color w:val="auto"/>
          <w:sz w:val="22"/>
          <w:szCs w:val="22"/>
        </w:rPr>
        <w:t>Para viagens estaduais é fixado o valor de 60% (sessenta por cento) da diária para viagens nacionais do CAU/</w:t>
      </w:r>
      <w:r>
        <w:rPr>
          <w:rFonts w:ascii="Calibri" w:hAnsi="Calibri"/>
          <w:color w:val="auto"/>
          <w:sz w:val="22"/>
          <w:szCs w:val="22"/>
        </w:rPr>
        <w:t>BR</w:t>
      </w:r>
      <w:r w:rsidRPr="00C02ED7">
        <w:rPr>
          <w:rFonts w:ascii="Calibri" w:hAnsi="Calibri"/>
          <w:color w:val="auto"/>
          <w:sz w:val="22"/>
          <w:szCs w:val="22"/>
        </w:rPr>
        <w:t>.</w:t>
      </w:r>
    </w:p>
    <w:p w:rsidR="00BD0AAD" w:rsidRPr="00376758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4. </w:t>
      </w:r>
      <w:r>
        <w:rPr>
          <w:rFonts w:ascii="Calibri" w:hAnsi="Calibri"/>
          <w:color w:val="auto"/>
          <w:sz w:val="22"/>
          <w:szCs w:val="22"/>
        </w:rPr>
        <w:t xml:space="preserve">Conforme determina o art. 10 da Resolução CAU nº 47/2013, o CAU/ES fixa, para auxílio deslocamento, o valor de 75% </w:t>
      </w:r>
      <w:r w:rsidRPr="00C02ED7">
        <w:rPr>
          <w:rFonts w:ascii="Calibri" w:hAnsi="Calibri"/>
          <w:color w:val="auto"/>
          <w:sz w:val="22"/>
          <w:szCs w:val="22"/>
        </w:rPr>
        <w:t>(setenta e cinco por cento)</w:t>
      </w:r>
      <w:r>
        <w:rPr>
          <w:rFonts w:ascii="Calibri" w:hAnsi="Calibri"/>
          <w:color w:val="auto"/>
          <w:sz w:val="22"/>
          <w:szCs w:val="22"/>
        </w:rPr>
        <w:t xml:space="preserve"> do valor limite definido neste artigo.</w:t>
      </w:r>
    </w:p>
    <w:p w:rsidR="00BD0AAD" w:rsidRPr="00376758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 xml:space="preserve">5. </w:t>
      </w:r>
      <w:r>
        <w:rPr>
          <w:rFonts w:ascii="Calibri" w:hAnsi="Calibri"/>
          <w:color w:val="auto"/>
          <w:sz w:val="22"/>
          <w:szCs w:val="22"/>
        </w:rPr>
        <w:t xml:space="preserve">Conforme determina o art. 12 da Resolução CAU nº 47/2013, o CAU/ES fixa, para reembolso </w:t>
      </w:r>
      <w:r w:rsidRPr="00151411">
        <w:rPr>
          <w:rFonts w:ascii="Calibri" w:hAnsi="Calibri"/>
          <w:color w:val="auto"/>
          <w:sz w:val="22"/>
          <w:szCs w:val="22"/>
        </w:rPr>
        <w:t>das despesas de hospedagem e de manutenção</w:t>
      </w:r>
      <w:r>
        <w:rPr>
          <w:rFonts w:ascii="Calibri" w:hAnsi="Calibri"/>
          <w:color w:val="auto"/>
          <w:sz w:val="22"/>
          <w:szCs w:val="22"/>
        </w:rPr>
        <w:t xml:space="preserve"> de </w:t>
      </w:r>
      <w:r w:rsidRPr="00151411">
        <w:rPr>
          <w:rFonts w:ascii="Calibri" w:hAnsi="Calibri"/>
          <w:color w:val="auto"/>
          <w:sz w:val="22"/>
          <w:szCs w:val="22"/>
        </w:rPr>
        <w:t>pessoas a serviço do CAU/</w:t>
      </w:r>
      <w:r>
        <w:rPr>
          <w:rFonts w:ascii="Calibri" w:hAnsi="Calibri"/>
          <w:color w:val="auto"/>
          <w:sz w:val="22"/>
          <w:szCs w:val="22"/>
        </w:rPr>
        <w:t>ES</w:t>
      </w:r>
      <w:r w:rsidRPr="00151411">
        <w:rPr>
          <w:rFonts w:ascii="Calibri" w:hAnsi="Calibri"/>
          <w:color w:val="auto"/>
          <w:sz w:val="22"/>
          <w:szCs w:val="22"/>
        </w:rPr>
        <w:t>, que com este não tenham relação jurídica institucional ou funciona</w:t>
      </w:r>
      <w:r>
        <w:rPr>
          <w:rFonts w:ascii="Calibri" w:hAnsi="Calibri"/>
          <w:color w:val="auto"/>
          <w:sz w:val="22"/>
          <w:szCs w:val="22"/>
        </w:rPr>
        <w:t xml:space="preserve">l, o valor de 75% </w:t>
      </w:r>
      <w:r w:rsidRPr="00C02ED7">
        <w:rPr>
          <w:rFonts w:ascii="Calibri" w:hAnsi="Calibri"/>
          <w:color w:val="auto"/>
          <w:sz w:val="22"/>
          <w:szCs w:val="22"/>
        </w:rPr>
        <w:t>(setenta e cinco por cento)</w:t>
      </w:r>
      <w:r>
        <w:rPr>
          <w:rFonts w:ascii="Calibri" w:hAnsi="Calibri"/>
          <w:color w:val="auto"/>
          <w:sz w:val="22"/>
          <w:szCs w:val="22"/>
        </w:rPr>
        <w:t xml:space="preserve"> do valor limite definido neste artigo.</w:t>
      </w:r>
    </w:p>
    <w:p w:rsidR="00BD0AAD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6</w:t>
      </w:r>
      <w:r w:rsidRPr="00C02ED7">
        <w:rPr>
          <w:rFonts w:ascii="Calibri" w:hAnsi="Calibri"/>
          <w:b/>
          <w:color w:val="auto"/>
          <w:sz w:val="22"/>
          <w:szCs w:val="22"/>
        </w:rPr>
        <w:t>.</w:t>
      </w:r>
      <w:r w:rsidRPr="00C02ED7">
        <w:rPr>
          <w:rFonts w:ascii="Calibri" w:hAnsi="Calibri"/>
          <w:color w:val="auto"/>
          <w:sz w:val="22"/>
          <w:szCs w:val="22"/>
        </w:rPr>
        <w:t xml:space="preserve"> Fica o presidente do CAU/ES autorizado a praticar os atos necessários à contratação de empresa especializada para o fornecimento de passagens aéreas e rodoviárias, </w:t>
      </w:r>
      <w:r>
        <w:rPr>
          <w:rFonts w:ascii="Calibri" w:hAnsi="Calibri"/>
          <w:color w:val="auto"/>
          <w:sz w:val="22"/>
          <w:szCs w:val="22"/>
        </w:rPr>
        <w:t xml:space="preserve">bem como, locação de veículos com ou sem motorista, </w:t>
      </w:r>
      <w:r w:rsidRPr="00C02ED7">
        <w:rPr>
          <w:rFonts w:ascii="Calibri" w:hAnsi="Calibri"/>
          <w:color w:val="auto"/>
          <w:sz w:val="22"/>
          <w:szCs w:val="22"/>
        </w:rPr>
        <w:t>respeitadas em qualquer caso as normas legais aplicáveis, especialmente a Lei n° 8.666, de 21 de junho de 1993.</w:t>
      </w:r>
    </w:p>
    <w:p w:rsidR="00BD0AAD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jc w:val="both"/>
        <w:rPr>
          <w:rFonts w:ascii="Calibri" w:hAnsi="Calibri"/>
          <w:color w:val="auto"/>
          <w:sz w:val="22"/>
          <w:szCs w:val="22"/>
        </w:rPr>
      </w:pPr>
      <w:r w:rsidRPr="002D1EF5">
        <w:rPr>
          <w:rFonts w:ascii="Calibri" w:hAnsi="Calibri"/>
          <w:b/>
          <w:color w:val="auto"/>
          <w:sz w:val="22"/>
          <w:szCs w:val="22"/>
        </w:rPr>
        <w:t>9.</w:t>
      </w:r>
      <w:r>
        <w:rPr>
          <w:rFonts w:ascii="Calibri" w:hAnsi="Calibri"/>
          <w:color w:val="auto"/>
          <w:sz w:val="22"/>
          <w:szCs w:val="22"/>
        </w:rPr>
        <w:t xml:space="preserve"> Esta deliberação entra em vigor nesta data, revogando-se as disposições em contrário, em especial a Deliberação CAU/ES nº 03, de 28 de fevereiro de 2012.</w:t>
      </w:r>
    </w:p>
    <w:p w:rsidR="00BD0AAD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contextualSpacing/>
        <w:rPr>
          <w:rFonts w:ascii="Calibri" w:hAnsi="Calibri"/>
          <w:color w:val="auto"/>
          <w:sz w:val="22"/>
          <w:szCs w:val="22"/>
        </w:rPr>
      </w:pPr>
    </w:p>
    <w:p w:rsidR="00BD0AAD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contextualSpacing/>
        <w:rPr>
          <w:rFonts w:ascii="Calibri" w:hAnsi="Calibri"/>
          <w:color w:val="auto"/>
          <w:sz w:val="22"/>
          <w:szCs w:val="22"/>
        </w:rPr>
      </w:pPr>
    </w:p>
    <w:p w:rsidR="00BD0AAD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contextualSpacing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Tito Augusto Abreu de Carvalho</w:t>
      </w:r>
    </w:p>
    <w:p w:rsidR="00BD0AAD" w:rsidRPr="00C02ED7" w:rsidRDefault="00BD0AAD" w:rsidP="00BD0AAD">
      <w:pPr>
        <w:pStyle w:val="Default"/>
        <w:tabs>
          <w:tab w:val="right" w:pos="8789"/>
        </w:tabs>
        <w:spacing w:before="100" w:beforeAutospacing="1" w:after="100" w:afterAutospacing="1"/>
        <w:ind w:right="-285"/>
        <w:contextualSpacing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Presidente do CAU/ES</w:t>
      </w:r>
    </w:p>
    <w:p w:rsidR="00DA74F3" w:rsidRPr="002237AB" w:rsidRDefault="00DA74F3" w:rsidP="002237AB"/>
    <w:sectPr w:rsidR="00DA74F3" w:rsidRPr="002237AB" w:rsidSect="009A309D">
      <w:headerReference w:type="default" r:id="rId8"/>
      <w:footerReference w:type="default" r:id="rId9"/>
      <w:pgSz w:w="11906" w:h="16838"/>
      <w:pgMar w:top="1418" w:right="1701" w:bottom="426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FF" w:rsidRDefault="000C1CFF" w:rsidP="002D55E6">
      <w:r>
        <w:separator/>
      </w:r>
    </w:p>
  </w:endnote>
  <w:endnote w:type="continuationSeparator" w:id="0">
    <w:p w:rsidR="000C1CFF" w:rsidRDefault="000C1CF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FF" w:rsidRDefault="000C1CFF" w:rsidP="002D55E6">
      <w:r>
        <w:separator/>
      </w:r>
    </w:p>
  </w:footnote>
  <w:footnote w:type="continuationSeparator" w:id="0">
    <w:p w:rsidR="000C1CFF" w:rsidRDefault="000C1CF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0C1CFF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14D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8474B"/>
    <w:rsid w:val="002A0BE0"/>
    <w:rsid w:val="002A1AF7"/>
    <w:rsid w:val="002B4CE6"/>
    <w:rsid w:val="002C5FEA"/>
    <w:rsid w:val="002D55E6"/>
    <w:rsid w:val="00322F6E"/>
    <w:rsid w:val="00324274"/>
    <w:rsid w:val="003246D0"/>
    <w:rsid w:val="00337485"/>
    <w:rsid w:val="00344E6C"/>
    <w:rsid w:val="00345D94"/>
    <w:rsid w:val="00346D95"/>
    <w:rsid w:val="00395506"/>
    <w:rsid w:val="003B110F"/>
    <w:rsid w:val="003D7F05"/>
    <w:rsid w:val="004109B7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064D"/>
    <w:rsid w:val="00901BD9"/>
    <w:rsid w:val="00956D25"/>
    <w:rsid w:val="0097556E"/>
    <w:rsid w:val="009948FC"/>
    <w:rsid w:val="009A2658"/>
    <w:rsid w:val="009A309D"/>
    <w:rsid w:val="009E3DCD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0AAD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6CD9"/>
    <w:rsid w:val="00F32C65"/>
    <w:rsid w:val="00F5759E"/>
    <w:rsid w:val="00F77252"/>
    <w:rsid w:val="00F77CC1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98DA-CFA2-4392-8C52-35C1657A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5</cp:revision>
  <cp:lastPrinted>2017-08-15T21:03:00Z</cp:lastPrinted>
  <dcterms:created xsi:type="dcterms:W3CDTF">2017-12-06T17:44:00Z</dcterms:created>
  <dcterms:modified xsi:type="dcterms:W3CDTF">2017-12-06T17:56:00Z</dcterms:modified>
</cp:coreProperties>
</file>