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30A" w:rsidRPr="004820D5" w:rsidRDefault="0072030A" w:rsidP="004820D5">
      <w:pPr>
        <w:pStyle w:val="Cabealho"/>
        <w:tabs>
          <w:tab w:val="clear" w:pos="8504"/>
          <w:tab w:val="right" w:pos="9072"/>
        </w:tabs>
        <w:ind w:right="-137"/>
        <w:jc w:val="center"/>
        <w:rPr>
          <w:rFonts w:ascii="Arial" w:hAnsi="Arial" w:cs="Arial"/>
          <w:b/>
          <w:spacing w:val="4"/>
        </w:rPr>
      </w:pPr>
      <w:bookmarkStart w:id="0" w:name="_GoBack"/>
      <w:bookmarkEnd w:id="0"/>
      <w:r w:rsidRPr="004820D5">
        <w:rPr>
          <w:rFonts w:ascii="Arial" w:hAnsi="Arial" w:cs="Arial"/>
          <w:b/>
          <w:spacing w:val="4"/>
        </w:rPr>
        <w:t>DELIBERAÇÃO CAU/ES N° 8</w:t>
      </w:r>
      <w:r w:rsidR="00025A5E">
        <w:rPr>
          <w:rFonts w:ascii="Arial" w:hAnsi="Arial" w:cs="Arial"/>
          <w:b/>
          <w:spacing w:val="4"/>
        </w:rPr>
        <w:t>5</w:t>
      </w:r>
      <w:r w:rsidRPr="004820D5">
        <w:rPr>
          <w:rFonts w:ascii="Arial" w:hAnsi="Arial" w:cs="Arial"/>
          <w:b/>
          <w:spacing w:val="4"/>
        </w:rPr>
        <w:t>, DE 21 DE NOVEMBRO DE 2017.</w:t>
      </w:r>
    </w:p>
    <w:p w:rsidR="0072030A" w:rsidRPr="004820D5" w:rsidRDefault="0072030A" w:rsidP="004820D5">
      <w:pPr>
        <w:tabs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4820D5" w:rsidRDefault="0072030A" w:rsidP="004820D5">
      <w:pPr>
        <w:tabs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  <w:sz w:val="16"/>
          <w:szCs w:val="16"/>
        </w:rPr>
      </w:pPr>
    </w:p>
    <w:p w:rsidR="0072030A" w:rsidRPr="004820D5" w:rsidRDefault="0072030A" w:rsidP="004820D5">
      <w:pPr>
        <w:pStyle w:val="Default"/>
        <w:tabs>
          <w:tab w:val="right" w:pos="9072"/>
        </w:tabs>
        <w:ind w:left="4962" w:right="-137"/>
        <w:jc w:val="both"/>
        <w:rPr>
          <w:rFonts w:ascii="Arial" w:hAnsi="Arial" w:cs="Arial"/>
          <w:spacing w:val="4"/>
          <w:sz w:val="22"/>
          <w:szCs w:val="22"/>
        </w:rPr>
      </w:pPr>
      <w:r w:rsidRPr="004820D5">
        <w:rPr>
          <w:rFonts w:ascii="Arial" w:hAnsi="Arial" w:cs="Arial"/>
          <w:spacing w:val="4"/>
          <w:sz w:val="22"/>
          <w:szCs w:val="22"/>
        </w:rPr>
        <w:t>Solicita ao CAU/BR que indique outro CAU/UF para fazer a instrução e o julgamento, em primeira instância, de processo ético-disciplinar.</w:t>
      </w:r>
    </w:p>
    <w:p w:rsidR="0072030A" w:rsidRPr="004820D5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spacing w:val="4"/>
          <w:sz w:val="16"/>
          <w:szCs w:val="16"/>
        </w:rPr>
      </w:pPr>
    </w:p>
    <w:p w:rsidR="0072030A" w:rsidRPr="004820D5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spacing w:val="4"/>
          <w:sz w:val="22"/>
          <w:szCs w:val="22"/>
        </w:rPr>
      </w:pPr>
    </w:p>
    <w:p w:rsidR="0072030A" w:rsidRPr="004820D5" w:rsidRDefault="0072030A" w:rsidP="004820D5">
      <w:pPr>
        <w:tabs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</w:rPr>
      </w:pPr>
      <w:r w:rsidRPr="004820D5">
        <w:rPr>
          <w:rFonts w:ascii="Arial" w:hAnsi="Arial" w:cs="Arial"/>
          <w:spacing w:val="4"/>
        </w:rPr>
        <w:t>O Plenário do Conselho de Arquitetura e Urbanismo do Espírito Santo (CAU/ES), no uso das competências previstas no art. 8° do Regimento Interno, aprovado</w:t>
      </w:r>
      <w:r w:rsidRPr="004820D5">
        <w:rPr>
          <w:rFonts w:ascii="Arial" w:hAnsi="Arial" w:cs="Arial"/>
          <w:spacing w:val="4"/>
          <w:shd w:val="clear" w:color="auto" w:fill="FFFFFF"/>
        </w:rPr>
        <w:t xml:space="preserve"> pel</w:t>
      </w:r>
      <w:r w:rsidRPr="004820D5">
        <w:rPr>
          <w:rFonts w:ascii="Arial" w:hAnsi="Arial" w:cs="Arial"/>
          <w:spacing w:val="4"/>
        </w:rPr>
        <w:t>a Deliberação CAU/ES nº 11, de 11 de fevereiro de 2014, reunido ordinariamente na sede do CAU/ES, na Rua Helio Marconi, nº 58, Bento Ferreira, Vitória/ES, na 57ª Sessão Plenária realizada no dia 21 de novembro de 2017, após análise do assunto em referência e, considerando:</w:t>
      </w:r>
    </w:p>
    <w:p w:rsidR="0072030A" w:rsidRPr="004820D5" w:rsidRDefault="0072030A" w:rsidP="004820D5">
      <w:pPr>
        <w:tabs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  <w:sz w:val="16"/>
          <w:szCs w:val="16"/>
        </w:rPr>
      </w:pPr>
    </w:p>
    <w:p w:rsidR="0072030A" w:rsidRPr="004820D5" w:rsidRDefault="0072030A" w:rsidP="004820D5">
      <w:pPr>
        <w:tabs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4820D5" w:rsidRDefault="0072030A" w:rsidP="004820D5">
      <w:pPr>
        <w:pStyle w:val="Default"/>
        <w:tabs>
          <w:tab w:val="right" w:pos="8505"/>
          <w:tab w:val="right" w:pos="9072"/>
        </w:tabs>
        <w:ind w:right="-137"/>
        <w:jc w:val="both"/>
        <w:rPr>
          <w:rFonts w:ascii="Arial" w:hAnsi="Arial" w:cs="Arial"/>
          <w:color w:val="auto"/>
          <w:spacing w:val="4"/>
          <w:sz w:val="22"/>
          <w:szCs w:val="22"/>
        </w:rPr>
      </w:pPr>
      <w:r w:rsidRPr="004820D5">
        <w:rPr>
          <w:rFonts w:ascii="Arial" w:hAnsi="Arial" w:cs="Arial"/>
          <w:color w:val="auto"/>
          <w:spacing w:val="4"/>
          <w:sz w:val="22"/>
          <w:szCs w:val="22"/>
        </w:rPr>
        <w:t>O disposto no art</w:t>
      </w:r>
      <w:r w:rsidRPr="004820D5">
        <w:rPr>
          <w:rFonts w:ascii="Arial" w:hAnsi="Arial" w:cs="Arial"/>
          <w:spacing w:val="4"/>
          <w:sz w:val="22"/>
          <w:szCs w:val="22"/>
        </w:rPr>
        <w:t xml:space="preserve">. 34, IX da Lei </w:t>
      </w:r>
      <w:r w:rsidRPr="004820D5">
        <w:rPr>
          <w:rFonts w:ascii="Arial" w:hAnsi="Arial" w:cs="Arial"/>
          <w:color w:val="auto"/>
          <w:spacing w:val="4"/>
          <w:sz w:val="22"/>
          <w:szCs w:val="22"/>
        </w:rPr>
        <w:t>n° 12.378, de 31 de dezembro de 2010 que estabelece que c</w:t>
      </w:r>
      <w:r w:rsidRPr="004820D5">
        <w:rPr>
          <w:rFonts w:ascii="Arial" w:hAnsi="Arial" w:cs="Arial"/>
          <w:spacing w:val="4"/>
          <w:sz w:val="22"/>
          <w:szCs w:val="22"/>
        </w:rPr>
        <w:t>ompete aos CAUs julgarem em primeira instância os processos disciplinares, na forma que determinar o Regimento Geral do CAU/BR;</w:t>
      </w: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4820D5" w:rsidRDefault="0072030A" w:rsidP="004820D5">
      <w:pPr>
        <w:tabs>
          <w:tab w:val="right" w:pos="8505"/>
          <w:tab w:val="right" w:pos="9072"/>
        </w:tabs>
        <w:spacing w:after="0" w:line="240" w:lineRule="auto"/>
        <w:ind w:right="-137"/>
        <w:jc w:val="both"/>
        <w:rPr>
          <w:rFonts w:ascii="Arial" w:eastAsia="Times New Roman" w:hAnsi="Arial" w:cs="Arial"/>
          <w:spacing w:val="4"/>
          <w:lang w:eastAsia="pt-BR"/>
        </w:rPr>
      </w:pPr>
      <w:r w:rsidRPr="004820D5">
        <w:rPr>
          <w:rFonts w:ascii="Arial" w:hAnsi="Arial" w:cs="Arial"/>
          <w:spacing w:val="4"/>
        </w:rPr>
        <w:t xml:space="preserve">O disposto no art. </w:t>
      </w:r>
      <w:r w:rsidRPr="004820D5">
        <w:rPr>
          <w:rFonts w:ascii="Arial" w:hAnsi="Arial" w:cs="Arial"/>
        </w:rPr>
        <w:t xml:space="preserve">6° </w:t>
      </w:r>
      <w:r w:rsidRPr="004820D5">
        <w:rPr>
          <w:rFonts w:ascii="Arial" w:eastAsia="Times New Roman" w:hAnsi="Arial" w:cs="Arial"/>
          <w:spacing w:val="4"/>
          <w:lang w:eastAsia="pt-BR"/>
        </w:rPr>
        <w:t xml:space="preserve">da Resolução CAU nº 143, </w:t>
      </w:r>
      <w:r w:rsidRPr="004820D5">
        <w:rPr>
          <w:rFonts w:ascii="Arial" w:hAnsi="Arial" w:cs="Arial"/>
          <w:spacing w:val="4"/>
        </w:rPr>
        <w:t>de 23 de junho de 2017</w:t>
      </w:r>
      <w:r w:rsidRPr="004820D5">
        <w:rPr>
          <w:rFonts w:ascii="Arial" w:eastAsia="Times New Roman" w:hAnsi="Arial" w:cs="Arial"/>
          <w:spacing w:val="4"/>
          <w:lang w:eastAsia="pt-BR"/>
        </w:rPr>
        <w:t xml:space="preserve">, que prevê que </w:t>
      </w:r>
      <w:r w:rsidRPr="004820D5">
        <w:rPr>
          <w:rFonts w:ascii="Arial" w:hAnsi="Arial" w:cs="Arial"/>
        </w:rPr>
        <w:t>compete aos Plenários dos CAU/UF o julgamento dos processos ético-disciplinares mediante apreciação do relatório e voto fundamentado aprovado pelas respectivas CED/UF;</w:t>
      </w:r>
    </w:p>
    <w:p w:rsidR="0072030A" w:rsidRPr="004820D5" w:rsidRDefault="0072030A" w:rsidP="004820D5">
      <w:pPr>
        <w:tabs>
          <w:tab w:val="right" w:pos="8505"/>
          <w:tab w:val="right" w:pos="9072"/>
        </w:tabs>
        <w:spacing w:after="0" w:line="240" w:lineRule="auto"/>
        <w:ind w:right="-137"/>
        <w:jc w:val="both"/>
        <w:rPr>
          <w:rFonts w:ascii="Arial" w:eastAsia="Times New Roman" w:hAnsi="Arial" w:cs="Arial"/>
          <w:spacing w:val="4"/>
          <w:lang w:eastAsia="pt-BR"/>
        </w:rPr>
      </w:pPr>
    </w:p>
    <w:p w:rsidR="0072030A" w:rsidRPr="004820D5" w:rsidRDefault="000F4545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  <w:r w:rsidRPr="004820D5">
        <w:rPr>
          <w:rFonts w:ascii="Arial" w:hAnsi="Arial" w:cs="Arial"/>
          <w:spacing w:val="4"/>
        </w:rPr>
        <w:t>A Deliberação nº 1</w:t>
      </w:r>
      <w:r w:rsidR="00025A5E">
        <w:rPr>
          <w:rFonts w:ascii="Arial" w:hAnsi="Arial" w:cs="Arial"/>
          <w:spacing w:val="4"/>
        </w:rPr>
        <w:t>4</w:t>
      </w:r>
      <w:r w:rsidR="00746699" w:rsidRPr="004820D5">
        <w:rPr>
          <w:rFonts w:ascii="Arial" w:hAnsi="Arial" w:cs="Arial"/>
          <w:spacing w:val="4"/>
        </w:rPr>
        <w:t>/2017</w:t>
      </w:r>
      <w:r w:rsidR="0072030A" w:rsidRPr="004820D5">
        <w:rPr>
          <w:rFonts w:ascii="Arial" w:hAnsi="Arial" w:cs="Arial"/>
          <w:spacing w:val="4"/>
        </w:rPr>
        <w:t xml:space="preserve"> da </w:t>
      </w:r>
      <w:r w:rsidR="0072030A" w:rsidRPr="004820D5">
        <w:rPr>
          <w:rFonts w:ascii="Arial" w:hAnsi="Arial" w:cs="Arial"/>
          <w:bCs/>
          <w:spacing w:val="4"/>
        </w:rPr>
        <w:t>Comissão de Ética e Disciplina do Conselho de Arquitetura e Urbanismo do Espírito Santo (CED-CAU/ES), que d</w:t>
      </w:r>
      <w:r w:rsidR="0072030A" w:rsidRPr="004820D5">
        <w:rPr>
          <w:rFonts w:ascii="Arial" w:hAnsi="Arial" w:cs="Arial"/>
          <w:spacing w:val="4"/>
        </w:rPr>
        <w:t xml:space="preserve">eclarou o impedimento de todos os conselheiros membros daquela </w:t>
      </w:r>
      <w:r w:rsidR="0072030A" w:rsidRPr="004820D5">
        <w:rPr>
          <w:rFonts w:ascii="Arial" w:hAnsi="Arial" w:cs="Arial"/>
          <w:bCs/>
          <w:spacing w:val="4"/>
        </w:rPr>
        <w:t>CED-CAU/ES</w:t>
      </w:r>
      <w:r w:rsidR="0072030A" w:rsidRPr="004820D5">
        <w:rPr>
          <w:rFonts w:ascii="Arial" w:hAnsi="Arial" w:cs="Arial"/>
          <w:spacing w:val="4"/>
        </w:rPr>
        <w:t xml:space="preserve"> para a apreciação do process</w:t>
      </w:r>
      <w:r w:rsidR="004820D5" w:rsidRPr="004820D5">
        <w:rPr>
          <w:rFonts w:ascii="Arial" w:hAnsi="Arial" w:cs="Arial"/>
          <w:spacing w:val="4"/>
        </w:rPr>
        <w:t>o</w:t>
      </w:r>
      <w:r w:rsidR="0072030A" w:rsidRPr="004820D5">
        <w:rPr>
          <w:rFonts w:ascii="Arial" w:hAnsi="Arial" w:cs="Arial"/>
          <w:spacing w:val="4"/>
        </w:rPr>
        <w:t xml:space="preserve"> ético-disciplin</w:t>
      </w:r>
      <w:r w:rsidR="007B5994" w:rsidRPr="004820D5">
        <w:rPr>
          <w:rFonts w:ascii="Arial" w:hAnsi="Arial" w:cs="Arial"/>
          <w:spacing w:val="4"/>
        </w:rPr>
        <w:t>ar</w:t>
      </w:r>
      <w:r w:rsidR="0072030A" w:rsidRPr="004820D5">
        <w:rPr>
          <w:rFonts w:ascii="Arial" w:hAnsi="Arial" w:cs="Arial"/>
          <w:spacing w:val="4"/>
        </w:rPr>
        <w:t xml:space="preserve"> número 2</w:t>
      </w:r>
      <w:r w:rsidR="004820D5" w:rsidRPr="004820D5">
        <w:rPr>
          <w:rFonts w:ascii="Arial" w:hAnsi="Arial" w:cs="Arial"/>
          <w:spacing w:val="4"/>
        </w:rPr>
        <w:t>26</w:t>
      </w:r>
      <w:r w:rsidR="0072030A" w:rsidRPr="004820D5">
        <w:rPr>
          <w:rFonts w:ascii="Arial" w:hAnsi="Arial" w:cs="Arial"/>
          <w:spacing w:val="4"/>
        </w:rPr>
        <w:t>/2017, com o objetivo de preservar o princípio da imparcialidade</w:t>
      </w:r>
      <w:r w:rsidR="0072030A" w:rsidRPr="004820D5">
        <w:rPr>
          <w:rFonts w:ascii="Arial" w:hAnsi="Arial" w:cs="Arial"/>
          <w:spacing w:val="4"/>
          <w:shd w:val="clear" w:color="auto" w:fill="FFFFFF"/>
        </w:rPr>
        <w:t>;</w:t>
      </w: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  <w:r w:rsidRPr="004820D5">
        <w:rPr>
          <w:rFonts w:ascii="Arial" w:hAnsi="Arial" w:cs="Arial"/>
          <w:spacing w:val="4"/>
        </w:rPr>
        <w:t>Que são membros da CED-CAU/ES 10 (dez) conselheiros, entre titulares e suplentes;</w:t>
      </w: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  <w:r w:rsidRPr="004820D5">
        <w:rPr>
          <w:rFonts w:ascii="Arial" w:hAnsi="Arial" w:cs="Arial"/>
          <w:spacing w:val="4"/>
        </w:rPr>
        <w:t>Que são 18 (dezoito) o número de conselheiros do CAU/ES, entre titulares e suplentes;</w:t>
      </w: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8B140A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  <w:r w:rsidRPr="004820D5">
        <w:rPr>
          <w:rFonts w:ascii="Arial" w:hAnsi="Arial" w:cs="Arial"/>
          <w:spacing w:val="4"/>
        </w:rPr>
        <w:t>O disposto no ‘caput’ do art. 16 da Resolução CAU nº 143, de 23 de junho de 2017, que prevê que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</w:t>
      </w:r>
      <w:r w:rsidRPr="008B140A">
        <w:rPr>
          <w:spacing w:val="4"/>
        </w:rPr>
        <w:t>“Nos processos ético-disciplinares em que a CED/UF ou o Plenário do CAU/UF constatar que mais da metade dos conselheiros da respectiva autarquia esteja suspeita,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 ou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se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encontre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impedida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de </w:t>
      </w:r>
      <w:r>
        <w:rPr>
          <w:spacing w:val="4"/>
        </w:rPr>
        <w:t xml:space="preserve"> </w:t>
      </w:r>
      <w:r w:rsidRPr="008B140A">
        <w:rPr>
          <w:spacing w:val="4"/>
        </w:rPr>
        <w:t>atuar, o CAU/UF deverá solicitar ao CAU/BR que, em decisão plenária, indique outro CAU/UF para fazer a instrução e julgamento do processo, em primeira instância”.</w:t>
      </w:r>
    </w:p>
    <w:p w:rsidR="0072030A" w:rsidRPr="008B140A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color w:val="auto"/>
          <w:spacing w:val="4"/>
        </w:rPr>
      </w:pPr>
    </w:p>
    <w:p w:rsidR="0072030A" w:rsidRPr="008B140A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b/>
          <w:bCs/>
          <w:color w:val="auto"/>
          <w:spacing w:val="4"/>
        </w:rPr>
      </w:pPr>
      <w:r w:rsidRPr="008B140A">
        <w:rPr>
          <w:rFonts w:ascii="Arial" w:hAnsi="Arial" w:cs="Arial"/>
          <w:b/>
          <w:bCs/>
          <w:color w:val="auto"/>
          <w:spacing w:val="4"/>
        </w:rPr>
        <w:t>DELIBEROU:</w:t>
      </w:r>
    </w:p>
    <w:p w:rsidR="0072030A" w:rsidRPr="008B140A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b/>
          <w:bCs/>
          <w:color w:val="auto"/>
          <w:spacing w:val="4"/>
        </w:rPr>
      </w:pPr>
    </w:p>
    <w:p w:rsidR="0072030A" w:rsidRPr="008B140A" w:rsidRDefault="0072030A" w:rsidP="004820D5">
      <w:pPr>
        <w:tabs>
          <w:tab w:val="left" w:pos="426"/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1.</w:t>
      </w:r>
      <w:r w:rsidRPr="008B140A">
        <w:rPr>
          <w:rFonts w:ascii="Arial" w:hAnsi="Arial" w:cs="Arial"/>
          <w:spacing w:val="4"/>
          <w:sz w:val="24"/>
          <w:szCs w:val="24"/>
        </w:rPr>
        <w:tab/>
        <w:t>Por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solicitar ao CAU/BR </w:t>
      </w:r>
      <w:r>
        <w:rPr>
          <w:rFonts w:ascii="Arial" w:hAnsi="Arial" w:cs="Arial"/>
          <w:spacing w:val="4"/>
          <w:sz w:val="24"/>
          <w:szCs w:val="24"/>
        </w:rPr>
        <w:t>que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indique outro CAU/UF para fazer a instrução e o julgamento</w:t>
      </w:r>
      <w:r>
        <w:rPr>
          <w:rFonts w:ascii="Arial" w:hAnsi="Arial" w:cs="Arial"/>
          <w:spacing w:val="4"/>
          <w:sz w:val="24"/>
          <w:szCs w:val="24"/>
        </w:rPr>
        <w:t>,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em primeira instância</w:t>
      </w:r>
      <w:r>
        <w:rPr>
          <w:rFonts w:ascii="Arial" w:hAnsi="Arial" w:cs="Arial"/>
          <w:spacing w:val="4"/>
          <w:sz w:val="24"/>
          <w:szCs w:val="24"/>
        </w:rPr>
        <w:t>,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do processo ético-disciplin</w:t>
      </w:r>
      <w:r w:rsidR="004820D5">
        <w:rPr>
          <w:rFonts w:ascii="Arial" w:hAnsi="Arial" w:cs="Arial"/>
          <w:spacing w:val="4"/>
          <w:sz w:val="24"/>
          <w:szCs w:val="24"/>
        </w:rPr>
        <w:t>ar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número 2</w:t>
      </w:r>
      <w:r w:rsidR="00025A5E">
        <w:rPr>
          <w:rFonts w:ascii="Arial" w:hAnsi="Arial" w:cs="Arial"/>
          <w:spacing w:val="4"/>
          <w:sz w:val="24"/>
          <w:szCs w:val="24"/>
        </w:rPr>
        <w:t>26</w:t>
      </w:r>
      <w:r w:rsidRPr="008B140A">
        <w:rPr>
          <w:rFonts w:ascii="Arial" w:hAnsi="Arial" w:cs="Arial"/>
          <w:spacing w:val="4"/>
          <w:sz w:val="24"/>
          <w:szCs w:val="24"/>
        </w:rPr>
        <w:t>/2017.</w:t>
      </w:r>
    </w:p>
    <w:p w:rsidR="0072030A" w:rsidRPr="008B140A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4820D5">
      <w:pPr>
        <w:numPr>
          <w:ilvl w:val="0"/>
          <w:numId w:val="1"/>
        </w:numPr>
        <w:tabs>
          <w:tab w:val="left" w:pos="426"/>
          <w:tab w:val="right" w:pos="9072"/>
        </w:tabs>
        <w:spacing w:after="0" w:line="240" w:lineRule="auto"/>
        <w:ind w:left="0" w:right="-137" w:firstLine="0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Esta Deliberação Plenária entra em vigor nesta data.</w:t>
      </w:r>
    </w:p>
    <w:p w:rsidR="0072030A" w:rsidRPr="008B140A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color w:val="auto"/>
          <w:spacing w:val="4"/>
          <w:lang w:eastAsia="en-US"/>
        </w:rPr>
      </w:pPr>
    </w:p>
    <w:p w:rsidR="0072030A" w:rsidRPr="008B140A" w:rsidRDefault="0072030A" w:rsidP="004820D5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right" w:pos="9072"/>
        </w:tabs>
        <w:spacing w:before="0" w:beforeAutospacing="0" w:after="0" w:afterAutospacing="0" w:line="239" w:lineRule="atLeast"/>
        <w:ind w:right="-137"/>
        <w:jc w:val="center"/>
        <w:rPr>
          <w:rFonts w:ascii="Arial" w:hAnsi="Arial" w:cs="Arial"/>
          <w:spacing w:val="4"/>
        </w:rPr>
      </w:pPr>
      <w:r w:rsidRPr="008B140A">
        <w:rPr>
          <w:rFonts w:ascii="Arial" w:hAnsi="Arial" w:cs="Arial"/>
          <w:spacing w:val="4"/>
        </w:rPr>
        <w:t>Deliberação Plenária aprovada por unanimidade</w:t>
      </w:r>
      <w:r>
        <w:rPr>
          <w:rFonts w:ascii="Arial" w:hAnsi="Arial" w:cs="Arial"/>
          <w:spacing w:val="4"/>
        </w:rPr>
        <w:t>.</w:t>
      </w:r>
    </w:p>
    <w:p w:rsidR="0072030A" w:rsidRDefault="0072030A" w:rsidP="004820D5">
      <w:pPr>
        <w:pStyle w:val="Default"/>
        <w:tabs>
          <w:tab w:val="right" w:pos="567"/>
          <w:tab w:val="right" w:pos="9072"/>
        </w:tabs>
        <w:ind w:right="-137"/>
        <w:jc w:val="both"/>
        <w:rPr>
          <w:rFonts w:ascii="Arial" w:hAnsi="Arial" w:cs="Arial"/>
          <w:color w:val="auto"/>
          <w:spacing w:val="4"/>
        </w:rPr>
      </w:pPr>
    </w:p>
    <w:p w:rsidR="0072030A" w:rsidRPr="008B140A" w:rsidRDefault="0072030A" w:rsidP="004820D5">
      <w:pPr>
        <w:tabs>
          <w:tab w:val="left" w:pos="426"/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Vitória, 2</w:t>
      </w:r>
      <w:r w:rsidR="000F4545">
        <w:rPr>
          <w:rFonts w:ascii="Arial" w:hAnsi="Arial" w:cs="Arial"/>
          <w:spacing w:val="4"/>
          <w:sz w:val="24"/>
          <w:szCs w:val="24"/>
        </w:rPr>
        <w:t>1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de </w:t>
      </w:r>
      <w:r w:rsidR="000F4545">
        <w:rPr>
          <w:rFonts w:ascii="Arial" w:hAnsi="Arial" w:cs="Arial"/>
          <w:spacing w:val="4"/>
          <w:sz w:val="24"/>
          <w:szCs w:val="24"/>
        </w:rPr>
        <w:t>novembro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de 2017.</w:t>
      </w:r>
    </w:p>
    <w:p w:rsidR="0072030A" w:rsidRPr="004820D5" w:rsidRDefault="0072030A" w:rsidP="004820D5">
      <w:pPr>
        <w:pStyle w:val="Default"/>
        <w:tabs>
          <w:tab w:val="right" w:pos="567"/>
          <w:tab w:val="right" w:pos="9072"/>
        </w:tabs>
        <w:ind w:right="-137"/>
        <w:jc w:val="both"/>
        <w:rPr>
          <w:rFonts w:ascii="Arial" w:hAnsi="Arial" w:cs="Arial"/>
          <w:color w:val="auto"/>
          <w:spacing w:val="4"/>
          <w:sz w:val="20"/>
          <w:szCs w:val="20"/>
        </w:rPr>
      </w:pPr>
    </w:p>
    <w:p w:rsidR="0072030A" w:rsidRPr="004820D5" w:rsidRDefault="0072030A" w:rsidP="004820D5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ind w:right="-137"/>
        <w:jc w:val="center"/>
        <w:rPr>
          <w:rFonts w:ascii="Arial" w:hAnsi="Arial" w:cs="Arial"/>
          <w:color w:val="000000"/>
          <w:sz w:val="16"/>
          <w:szCs w:val="16"/>
        </w:rPr>
      </w:pPr>
    </w:p>
    <w:p w:rsidR="004820D5" w:rsidRPr="004820D5" w:rsidRDefault="004820D5" w:rsidP="004820D5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ind w:right="-137"/>
        <w:jc w:val="center"/>
        <w:rPr>
          <w:rFonts w:ascii="Arial" w:hAnsi="Arial" w:cs="Arial"/>
          <w:color w:val="000000"/>
          <w:sz w:val="16"/>
          <w:szCs w:val="16"/>
        </w:rPr>
      </w:pPr>
    </w:p>
    <w:p w:rsidR="0072030A" w:rsidRPr="005158AB" w:rsidRDefault="0072030A" w:rsidP="004820D5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spacing w:after="0" w:line="240" w:lineRule="auto"/>
        <w:ind w:right="-137"/>
        <w:jc w:val="center"/>
        <w:rPr>
          <w:rFonts w:ascii="Arial" w:hAnsi="Arial" w:cs="Arial"/>
          <w:color w:val="000000"/>
          <w:szCs w:val="24"/>
        </w:rPr>
      </w:pPr>
      <w:r w:rsidRPr="005158AB">
        <w:rPr>
          <w:rFonts w:ascii="Arial" w:hAnsi="Arial" w:cs="Arial"/>
          <w:b/>
          <w:szCs w:val="24"/>
        </w:rPr>
        <w:t>TITO AUGUSTO ABREU DE CARVALHO</w:t>
      </w:r>
    </w:p>
    <w:p w:rsidR="0072030A" w:rsidRPr="005158AB" w:rsidRDefault="0072030A" w:rsidP="004820D5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spacing w:after="0" w:line="240" w:lineRule="auto"/>
        <w:ind w:right="-137"/>
        <w:jc w:val="center"/>
        <w:rPr>
          <w:rFonts w:ascii="Arial" w:hAnsi="Arial" w:cs="Arial"/>
          <w:color w:val="000000"/>
          <w:szCs w:val="24"/>
        </w:rPr>
      </w:pPr>
      <w:r w:rsidRPr="005158AB">
        <w:rPr>
          <w:rFonts w:ascii="Arial" w:hAnsi="Arial" w:cs="Arial"/>
          <w:color w:val="000000"/>
          <w:szCs w:val="24"/>
        </w:rPr>
        <w:t xml:space="preserve">Presidente do </w:t>
      </w:r>
      <w:r w:rsidRPr="005158AB">
        <w:rPr>
          <w:rFonts w:ascii="Arial" w:hAnsi="Arial" w:cs="Arial"/>
          <w:bCs/>
          <w:color w:val="000000"/>
          <w:szCs w:val="24"/>
        </w:rPr>
        <w:t>CAU/ES</w:t>
      </w:r>
    </w:p>
    <w:sectPr w:rsidR="0072030A" w:rsidRPr="005158AB" w:rsidSect="004820D5">
      <w:headerReference w:type="default" r:id="rId8"/>
      <w:pgSz w:w="11906" w:h="16838"/>
      <w:pgMar w:top="1276" w:right="1128" w:bottom="993" w:left="155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B39" w:rsidRDefault="00992B39" w:rsidP="00116AED">
      <w:pPr>
        <w:spacing w:after="0" w:line="240" w:lineRule="auto"/>
      </w:pPr>
      <w:r>
        <w:separator/>
      </w:r>
    </w:p>
  </w:endnote>
  <w:endnote w:type="continuationSeparator" w:id="0">
    <w:p w:rsidR="00992B39" w:rsidRDefault="00992B39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B39" w:rsidRDefault="00992B39" w:rsidP="00116AED">
      <w:pPr>
        <w:spacing w:after="0" w:line="240" w:lineRule="auto"/>
      </w:pPr>
      <w:r>
        <w:separator/>
      </w:r>
    </w:p>
  </w:footnote>
  <w:footnote w:type="continuationSeparator" w:id="0">
    <w:p w:rsidR="00992B39" w:rsidRDefault="00992B39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D" w:rsidRDefault="00116A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4708E7E" wp14:editId="3D173D28">
          <wp:simplePos x="0" y="0"/>
          <wp:positionH relativeFrom="page">
            <wp:align>left</wp:align>
          </wp:positionH>
          <wp:positionV relativeFrom="paragraph">
            <wp:posOffset>-259714</wp:posOffset>
          </wp:positionV>
          <wp:extent cx="7559675" cy="10283172"/>
          <wp:effectExtent l="0" t="0" r="3175" b="444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283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9D0F06"/>
    <w:multiLevelType w:val="hybridMultilevel"/>
    <w:tmpl w:val="8F10D4E6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25A5E"/>
    <w:rsid w:val="000262D9"/>
    <w:rsid w:val="000F4545"/>
    <w:rsid w:val="00116AED"/>
    <w:rsid w:val="00223001"/>
    <w:rsid w:val="00243D2B"/>
    <w:rsid w:val="00251E00"/>
    <w:rsid w:val="00255455"/>
    <w:rsid w:val="002C4FF4"/>
    <w:rsid w:val="003664AA"/>
    <w:rsid w:val="00420C7B"/>
    <w:rsid w:val="004306EC"/>
    <w:rsid w:val="004820D5"/>
    <w:rsid w:val="00484BAB"/>
    <w:rsid w:val="005202B2"/>
    <w:rsid w:val="00572227"/>
    <w:rsid w:val="005A6C81"/>
    <w:rsid w:val="00622D9E"/>
    <w:rsid w:val="006B254F"/>
    <w:rsid w:val="006F374C"/>
    <w:rsid w:val="0072030A"/>
    <w:rsid w:val="00746699"/>
    <w:rsid w:val="007B5994"/>
    <w:rsid w:val="007C3656"/>
    <w:rsid w:val="008465DB"/>
    <w:rsid w:val="00871EAD"/>
    <w:rsid w:val="00914553"/>
    <w:rsid w:val="0091606F"/>
    <w:rsid w:val="00987565"/>
    <w:rsid w:val="00992B39"/>
    <w:rsid w:val="00A62FE4"/>
    <w:rsid w:val="00B40B67"/>
    <w:rsid w:val="00B82380"/>
    <w:rsid w:val="00BD41C7"/>
    <w:rsid w:val="00CA3A45"/>
    <w:rsid w:val="00CD270F"/>
    <w:rsid w:val="00DE4BB9"/>
    <w:rsid w:val="00E343FB"/>
    <w:rsid w:val="00EB42EC"/>
    <w:rsid w:val="00EE4D47"/>
    <w:rsid w:val="00F00329"/>
    <w:rsid w:val="00F373B7"/>
    <w:rsid w:val="00F54FD6"/>
    <w:rsid w:val="00F57335"/>
    <w:rsid w:val="00FB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199D49-169B-49E4-B5BB-1C323D6B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6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270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20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199DA-0FD1-4602-91C4-5907F1BC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ASJUR</cp:lastModifiedBy>
  <cp:revision>2</cp:revision>
  <cp:lastPrinted>2017-11-24T17:46:00Z</cp:lastPrinted>
  <dcterms:created xsi:type="dcterms:W3CDTF">2017-11-27T18:37:00Z</dcterms:created>
  <dcterms:modified xsi:type="dcterms:W3CDTF">2017-11-27T18:37:00Z</dcterms:modified>
</cp:coreProperties>
</file>