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182BAF" w:rsidRPr="003268A2" w:rsidRDefault="00182BAF" w:rsidP="00182BAF">
      <w:pPr>
        <w:pStyle w:val="Cabealho"/>
        <w:tabs>
          <w:tab w:val="clear" w:pos="8504"/>
          <w:tab w:val="right" w:pos="8505"/>
        </w:tabs>
        <w:ind w:right="-141"/>
        <w:jc w:val="center"/>
        <w:rPr>
          <w:rFonts w:ascii="Arial" w:hAnsi="Arial" w:cs="Arial"/>
          <w:b/>
          <w:szCs w:val="24"/>
        </w:rPr>
      </w:pPr>
      <w:r w:rsidRPr="003268A2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62</w:t>
      </w:r>
      <w:r w:rsidRPr="003268A2">
        <w:rPr>
          <w:rFonts w:ascii="Arial" w:hAnsi="Arial" w:cs="Arial"/>
          <w:b/>
          <w:szCs w:val="24"/>
        </w:rPr>
        <w:t>, DE 2</w:t>
      </w:r>
      <w:r>
        <w:rPr>
          <w:rFonts w:ascii="Arial" w:hAnsi="Arial" w:cs="Arial"/>
          <w:b/>
          <w:szCs w:val="24"/>
        </w:rPr>
        <w:t>8</w:t>
      </w:r>
      <w:r w:rsidRPr="003268A2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MARÇO</w:t>
      </w:r>
      <w:r w:rsidRPr="003268A2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7.</w:t>
      </w:r>
    </w:p>
    <w:p w:rsidR="00182BAF" w:rsidRPr="003268A2" w:rsidRDefault="00182BAF" w:rsidP="00182BAF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182BAF" w:rsidRPr="003268A2" w:rsidRDefault="00182BAF" w:rsidP="00182BAF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182BAF" w:rsidRPr="003268A2" w:rsidRDefault="00182BAF" w:rsidP="00182BAF">
      <w:pPr>
        <w:pStyle w:val="Default"/>
        <w:tabs>
          <w:tab w:val="right" w:pos="8505"/>
        </w:tabs>
        <w:ind w:left="4962" w:right="-141"/>
        <w:jc w:val="both"/>
        <w:rPr>
          <w:rFonts w:ascii="Arial" w:hAnsi="Arial" w:cs="Arial"/>
          <w:u w:val="single"/>
        </w:rPr>
      </w:pPr>
      <w:r w:rsidRPr="003268A2">
        <w:rPr>
          <w:rFonts w:ascii="Arial" w:hAnsi="Arial" w:cs="Arial"/>
        </w:rPr>
        <w:t xml:space="preserve">Aprova </w:t>
      </w:r>
      <w:r w:rsidRPr="00894E12">
        <w:rPr>
          <w:rFonts w:ascii="Arial" w:hAnsi="Arial" w:cs="Arial"/>
        </w:rPr>
        <w:t>o Relatório de Gestão do Conselho de Arquitetura e Urbanismo do Espírito Santo,</w:t>
      </w:r>
      <w:r w:rsidRPr="00894E12">
        <w:rPr>
          <w:rFonts w:ascii="Arial" w:eastAsia="Times New Roman" w:hAnsi="Arial" w:cs="Arial"/>
        </w:rPr>
        <w:t xml:space="preserve"> referente ao exercício de</w:t>
      </w:r>
      <w:r w:rsidRPr="003268A2">
        <w:rPr>
          <w:rFonts w:ascii="Arial" w:hAnsi="Arial" w:cs="Arial"/>
        </w:rPr>
        <w:t xml:space="preserve"> 2016.</w:t>
      </w:r>
    </w:p>
    <w:p w:rsidR="00182BAF" w:rsidRDefault="00182BAF" w:rsidP="00182BAF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182BAF" w:rsidRPr="003268A2" w:rsidRDefault="00182BAF" w:rsidP="00182BAF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182BAF" w:rsidRPr="00420BBF" w:rsidRDefault="00182BAF" w:rsidP="00182BA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</w:t>
      </w:r>
      <w:r>
        <w:rPr>
          <w:rFonts w:ascii="Arial" w:hAnsi="Arial" w:cs="Arial"/>
          <w:color w:val="auto"/>
        </w:rPr>
        <w:t>49</w:t>
      </w:r>
      <w:r w:rsidRPr="00420BBF">
        <w:rPr>
          <w:rFonts w:ascii="Arial" w:hAnsi="Arial" w:cs="Arial"/>
          <w:color w:val="auto"/>
        </w:rPr>
        <w:t xml:space="preserve">ª sessão plenária realizada no dia </w:t>
      </w:r>
      <w:r>
        <w:rPr>
          <w:rFonts w:ascii="Arial" w:hAnsi="Arial" w:cs="Arial"/>
          <w:color w:val="auto"/>
        </w:rPr>
        <w:t>28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março</w:t>
      </w:r>
      <w:r w:rsidRPr="00420BBF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7</w:t>
      </w:r>
      <w:r w:rsidRPr="00420BBF">
        <w:rPr>
          <w:rFonts w:ascii="Arial" w:hAnsi="Arial" w:cs="Arial"/>
          <w:color w:val="auto"/>
        </w:rPr>
        <w:t>, após análise do assunto em referência e,</w:t>
      </w:r>
    </w:p>
    <w:p w:rsidR="00182BAF" w:rsidRPr="00420BBF" w:rsidRDefault="00182BAF" w:rsidP="00182BAF">
      <w:pPr>
        <w:tabs>
          <w:tab w:val="right" w:pos="8505"/>
        </w:tabs>
        <w:autoSpaceDE w:val="0"/>
        <w:autoSpaceDN w:val="0"/>
        <w:adjustRightInd w:val="0"/>
        <w:ind w:right="-141"/>
        <w:jc w:val="both"/>
        <w:rPr>
          <w:rFonts w:ascii="Arial" w:hAnsi="Arial" w:cs="Arial"/>
          <w:sz w:val="36"/>
          <w:szCs w:val="36"/>
        </w:rPr>
      </w:pPr>
    </w:p>
    <w:p w:rsidR="00182BAF" w:rsidRPr="00894E12" w:rsidRDefault="00182BAF" w:rsidP="00182BAF">
      <w:pPr>
        <w:pStyle w:val="Default"/>
        <w:tabs>
          <w:tab w:val="right" w:pos="426"/>
        </w:tabs>
        <w:ind w:right="-425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 xml:space="preserve">Considerando </w:t>
      </w:r>
      <w:r>
        <w:rPr>
          <w:rFonts w:ascii="Arial" w:hAnsi="Arial" w:cs="Arial"/>
          <w:color w:val="auto"/>
        </w:rPr>
        <w:t xml:space="preserve">a análise e a aprovação </w:t>
      </w:r>
      <w:r w:rsidRPr="00894E12">
        <w:rPr>
          <w:rFonts w:ascii="Arial" w:hAnsi="Arial" w:cs="Arial"/>
        </w:rPr>
        <w:t xml:space="preserve">do </w:t>
      </w:r>
      <w:r w:rsidRPr="00894E12">
        <w:rPr>
          <w:rFonts w:ascii="Arial" w:eastAsia="MS Mincho" w:hAnsi="Arial" w:cs="Arial"/>
        </w:rPr>
        <w:t>Relatório de Gestão do CAU/ES</w:t>
      </w:r>
      <w:r>
        <w:rPr>
          <w:rFonts w:ascii="Arial" w:eastAsia="MS Mincho" w:hAnsi="Arial" w:cs="Arial"/>
        </w:rPr>
        <w:t>,</w:t>
      </w:r>
      <w:r w:rsidRPr="00894E12">
        <w:rPr>
          <w:rFonts w:ascii="Arial" w:eastAsia="MS Mincho" w:hAnsi="Arial" w:cs="Arial"/>
        </w:rPr>
        <w:t xml:space="preserve"> referente a</w:t>
      </w:r>
      <w:r>
        <w:rPr>
          <w:rFonts w:ascii="Arial" w:eastAsia="MS Mincho" w:hAnsi="Arial" w:cs="Arial"/>
        </w:rPr>
        <w:t>o e</w:t>
      </w:r>
      <w:r w:rsidRPr="00894E12">
        <w:rPr>
          <w:rFonts w:ascii="Arial" w:eastAsia="MS Mincho" w:hAnsi="Arial" w:cs="Arial"/>
        </w:rPr>
        <w:t>xercício de 201</w:t>
      </w:r>
      <w:r>
        <w:rPr>
          <w:rFonts w:ascii="Arial" w:eastAsia="MS Mincho" w:hAnsi="Arial" w:cs="Arial"/>
        </w:rPr>
        <w:t>6</w:t>
      </w:r>
      <w:r w:rsidRPr="00894E12">
        <w:rPr>
          <w:rFonts w:ascii="Arial" w:eastAsia="MS Mincho" w:hAnsi="Arial" w:cs="Arial"/>
        </w:rPr>
        <w:t xml:space="preserve">, por unanimidade pela Comissão de Planejamento, Finanças e Atos Normativos do CAU/ES </w:t>
      </w:r>
      <w:r>
        <w:rPr>
          <w:rFonts w:ascii="Arial" w:hAnsi="Arial" w:cs="Arial"/>
          <w:color w:val="auto"/>
        </w:rPr>
        <w:t xml:space="preserve">(CPFA-CAU/ES), </w:t>
      </w:r>
      <w:r w:rsidRPr="00894E12">
        <w:rPr>
          <w:rFonts w:ascii="Arial" w:hAnsi="Arial" w:cs="Arial"/>
          <w:color w:val="auto"/>
        </w:rPr>
        <w:t>por</w:t>
      </w:r>
      <w:r>
        <w:rPr>
          <w:rFonts w:ascii="Arial" w:hAnsi="Arial" w:cs="Arial"/>
          <w:color w:val="auto"/>
        </w:rPr>
        <w:t xml:space="preserve"> meio </w:t>
      </w:r>
      <w:r w:rsidRPr="00894E12">
        <w:rPr>
          <w:rFonts w:ascii="Arial" w:hAnsi="Arial" w:cs="Arial"/>
          <w:color w:val="auto"/>
        </w:rPr>
        <w:t>da Deliberação</w:t>
      </w:r>
      <w:r>
        <w:rPr>
          <w:rFonts w:ascii="Arial" w:hAnsi="Arial" w:cs="Arial"/>
          <w:color w:val="auto"/>
        </w:rPr>
        <w:t xml:space="preserve"> </w:t>
      </w:r>
      <w:r w:rsidRPr="00894E12">
        <w:rPr>
          <w:rFonts w:ascii="Arial" w:hAnsi="Arial" w:cs="Arial"/>
          <w:color w:val="auto"/>
        </w:rPr>
        <w:t xml:space="preserve">nº </w:t>
      </w:r>
      <w:r>
        <w:rPr>
          <w:rFonts w:ascii="Arial" w:hAnsi="Arial" w:cs="Arial"/>
          <w:color w:val="auto"/>
        </w:rPr>
        <w:t>16</w:t>
      </w:r>
      <w:r w:rsidRPr="00894E12">
        <w:rPr>
          <w:rFonts w:ascii="Arial" w:hAnsi="Arial" w:cs="Arial"/>
          <w:color w:val="auto"/>
        </w:rPr>
        <w:t>/201</w:t>
      </w:r>
      <w:r>
        <w:rPr>
          <w:rFonts w:ascii="Arial" w:hAnsi="Arial" w:cs="Arial"/>
          <w:color w:val="auto"/>
        </w:rPr>
        <w:t>7</w:t>
      </w:r>
      <w:r w:rsidRPr="00894E12">
        <w:rPr>
          <w:rFonts w:ascii="Arial" w:hAnsi="Arial" w:cs="Arial"/>
          <w:color w:val="auto"/>
        </w:rPr>
        <w:t xml:space="preserve">, de </w:t>
      </w:r>
      <w:r>
        <w:rPr>
          <w:rFonts w:ascii="Arial" w:hAnsi="Arial" w:cs="Arial"/>
          <w:color w:val="auto"/>
        </w:rPr>
        <w:t>27 de março de 2017</w:t>
      </w:r>
      <w:r w:rsidRPr="00894E12">
        <w:rPr>
          <w:rFonts w:ascii="Arial" w:hAnsi="Arial" w:cs="Arial"/>
          <w:color w:val="auto"/>
        </w:rPr>
        <w:t>.</w:t>
      </w:r>
    </w:p>
    <w:p w:rsidR="00182BAF" w:rsidRDefault="00182BAF" w:rsidP="00182BA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182BAF" w:rsidRDefault="00182BAF" w:rsidP="00182BA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</w:p>
    <w:p w:rsidR="00182BAF" w:rsidRDefault="00182BAF" w:rsidP="00182BA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</w:p>
    <w:p w:rsidR="00182BAF" w:rsidRPr="00420BBF" w:rsidRDefault="00182BAF" w:rsidP="00182BA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182BAF" w:rsidRPr="003268A2" w:rsidRDefault="00182BAF" w:rsidP="00182BA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</w:p>
    <w:p w:rsidR="00182BAF" w:rsidRPr="00B7524C" w:rsidRDefault="00182BAF" w:rsidP="00182BA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182BAF" w:rsidRDefault="00182BAF" w:rsidP="00182BAF">
      <w:pPr>
        <w:pStyle w:val="Default"/>
        <w:tabs>
          <w:tab w:val="left" w:pos="567"/>
          <w:tab w:val="right" w:pos="8505"/>
        </w:tabs>
        <w:ind w:right="-141"/>
        <w:jc w:val="both"/>
        <w:rPr>
          <w:rFonts w:ascii="Arial" w:hAnsi="Arial" w:cs="Arial"/>
        </w:rPr>
      </w:pPr>
      <w:proofErr w:type="gramStart"/>
      <w:r w:rsidRPr="00420BBF">
        <w:rPr>
          <w:rFonts w:ascii="Arial" w:hAnsi="Arial" w:cs="Arial"/>
          <w:b/>
          <w:bCs/>
          <w:color w:val="auto"/>
        </w:rPr>
        <w:t>1.</w:t>
      </w:r>
      <w:r w:rsidRPr="00420BBF">
        <w:rPr>
          <w:rFonts w:ascii="Arial" w:hAnsi="Arial" w:cs="Arial"/>
          <w:b/>
          <w:bCs/>
          <w:color w:val="auto"/>
        </w:rPr>
        <w:tab/>
      </w:r>
      <w:r w:rsidRPr="00420BBF">
        <w:rPr>
          <w:rFonts w:ascii="Arial" w:hAnsi="Arial" w:cs="Arial"/>
        </w:rPr>
        <w:t>Aprovar</w:t>
      </w:r>
      <w:proofErr w:type="gramEnd"/>
      <w:r w:rsidRPr="00420BBF">
        <w:rPr>
          <w:rFonts w:ascii="Arial" w:hAnsi="Arial" w:cs="Arial"/>
        </w:rPr>
        <w:t xml:space="preserve">, por unanimidade, </w:t>
      </w:r>
      <w:r w:rsidRPr="00894E12">
        <w:rPr>
          <w:rFonts w:ascii="Arial" w:hAnsi="Arial" w:cs="Arial"/>
        </w:rPr>
        <w:t xml:space="preserve">o </w:t>
      </w:r>
      <w:r w:rsidRPr="00894E12">
        <w:rPr>
          <w:rFonts w:ascii="Arial" w:eastAsia="MS Mincho" w:hAnsi="Arial" w:cs="Arial"/>
        </w:rPr>
        <w:t xml:space="preserve">Relatório de Gestão do </w:t>
      </w:r>
      <w:r w:rsidRPr="00420BBF">
        <w:rPr>
          <w:rFonts w:ascii="Arial" w:eastAsia="Times New Roman" w:hAnsi="Arial" w:cs="Arial"/>
        </w:rPr>
        <w:t>Conselho de Arquitetura e Urbanismo do Espírito Santo</w:t>
      </w:r>
      <w:r w:rsidRPr="00420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94E12">
        <w:rPr>
          <w:rFonts w:ascii="Arial" w:eastAsia="MS Mincho" w:hAnsi="Arial" w:cs="Arial"/>
        </w:rPr>
        <w:t>CAU/ES</w:t>
      </w:r>
      <w:r>
        <w:rPr>
          <w:rFonts w:ascii="Arial" w:eastAsia="MS Mincho" w:hAnsi="Arial" w:cs="Arial"/>
        </w:rPr>
        <w:t>),</w:t>
      </w:r>
      <w:r w:rsidRPr="00894E12">
        <w:rPr>
          <w:rFonts w:ascii="Arial" w:eastAsia="MS Mincho" w:hAnsi="Arial" w:cs="Arial"/>
        </w:rPr>
        <w:t xml:space="preserve"> referente a</w:t>
      </w:r>
      <w:r>
        <w:rPr>
          <w:rFonts w:ascii="Arial" w:eastAsia="MS Mincho" w:hAnsi="Arial" w:cs="Arial"/>
        </w:rPr>
        <w:t>o e</w:t>
      </w:r>
      <w:r w:rsidRPr="00894E12">
        <w:rPr>
          <w:rFonts w:ascii="Arial" w:eastAsia="MS Mincho" w:hAnsi="Arial" w:cs="Arial"/>
        </w:rPr>
        <w:t>xercício de 201</w:t>
      </w:r>
      <w:r>
        <w:rPr>
          <w:rFonts w:ascii="Arial" w:eastAsia="MS Mincho" w:hAnsi="Arial" w:cs="Arial"/>
        </w:rPr>
        <w:t>6.</w:t>
      </w:r>
    </w:p>
    <w:p w:rsidR="00182BAF" w:rsidRDefault="00182BAF" w:rsidP="00182BAF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182BAF" w:rsidRDefault="00182BAF" w:rsidP="00182BAF">
      <w:pPr>
        <w:pStyle w:val="Default"/>
        <w:tabs>
          <w:tab w:val="left" w:pos="567"/>
          <w:tab w:val="right" w:pos="8505"/>
        </w:tabs>
        <w:ind w:right="-141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ab/>
        <w:t xml:space="preserve">Esta </w:t>
      </w:r>
      <w:r>
        <w:rPr>
          <w:rFonts w:ascii="Arial" w:hAnsi="Arial" w:cs="Arial"/>
        </w:rPr>
        <w:t>Deliberação Plenária entra em vigor nesta data.</w:t>
      </w:r>
    </w:p>
    <w:p w:rsidR="00182BAF" w:rsidRPr="003268A2" w:rsidRDefault="00182BAF" w:rsidP="00182BAF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182BAF" w:rsidRPr="003268A2" w:rsidRDefault="00182BAF" w:rsidP="00182BAF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</w:rPr>
      </w:pPr>
    </w:p>
    <w:p w:rsidR="00182BAF" w:rsidRPr="003268A2" w:rsidRDefault="00182BAF" w:rsidP="00182BAF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3268A2">
        <w:rPr>
          <w:rFonts w:ascii="Arial" w:hAnsi="Arial" w:cs="Arial"/>
          <w:color w:val="auto"/>
        </w:rPr>
        <w:t>Vitória, 2</w:t>
      </w:r>
      <w:r>
        <w:rPr>
          <w:rFonts w:ascii="Arial" w:hAnsi="Arial" w:cs="Arial"/>
          <w:color w:val="auto"/>
        </w:rPr>
        <w:t>8</w:t>
      </w:r>
      <w:r w:rsidRPr="003268A2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março</w:t>
      </w:r>
      <w:r w:rsidRPr="003268A2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7</w:t>
      </w:r>
      <w:r w:rsidRPr="003268A2">
        <w:rPr>
          <w:rFonts w:ascii="Arial" w:hAnsi="Arial" w:cs="Arial"/>
          <w:color w:val="auto"/>
        </w:rPr>
        <w:t>.</w:t>
      </w:r>
    </w:p>
    <w:p w:rsidR="00182BAF" w:rsidRPr="003268A2" w:rsidRDefault="00182BAF" w:rsidP="00182BAF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182BAF" w:rsidRDefault="00182BAF" w:rsidP="00182BAF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182BAF" w:rsidRPr="00B7524C" w:rsidRDefault="00182BAF" w:rsidP="00182BAF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182BAF" w:rsidRPr="00D60C79" w:rsidRDefault="00182BAF" w:rsidP="00182BAF">
      <w:pPr>
        <w:ind w:right="-285"/>
        <w:jc w:val="center"/>
        <w:rPr>
          <w:rFonts w:ascii="Arial" w:hAnsi="Arial" w:cs="Arial"/>
          <w:b/>
          <w:szCs w:val="24"/>
        </w:rPr>
      </w:pPr>
      <w:r w:rsidRPr="00D60C79">
        <w:rPr>
          <w:rFonts w:ascii="Arial" w:hAnsi="Arial" w:cs="Arial"/>
          <w:b/>
          <w:szCs w:val="24"/>
        </w:rPr>
        <w:t>Tito Augusto Abreu de Carvalho</w:t>
      </w:r>
    </w:p>
    <w:p w:rsidR="00182BAF" w:rsidRDefault="00182BAF" w:rsidP="00182BAF">
      <w:pPr>
        <w:ind w:right="-285"/>
        <w:jc w:val="center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>Presidente do CAU/ES</w:t>
      </w:r>
    </w:p>
    <w:p w:rsidR="00182BAF" w:rsidRDefault="00182BAF" w:rsidP="00182BAF">
      <w:pPr>
        <w:ind w:right="-285"/>
        <w:jc w:val="center"/>
        <w:rPr>
          <w:rFonts w:ascii="Arial" w:hAnsi="Arial" w:cs="Arial"/>
          <w:szCs w:val="24"/>
        </w:rPr>
      </w:pPr>
    </w:p>
    <w:p w:rsidR="00182BAF" w:rsidRPr="00EC076D" w:rsidRDefault="00182BAF" w:rsidP="00182BAF">
      <w:pPr>
        <w:tabs>
          <w:tab w:val="right" w:pos="8505"/>
        </w:tabs>
        <w:ind w:right="-141"/>
        <w:jc w:val="center"/>
        <w:rPr>
          <w:rFonts w:ascii="Arial" w:hAnsi="Arial" w:cs="Arial"/>
        </w:rPr>
      </w:pPr>
    </w:p>
    <w:p w:rsidR="00DA74F3" w:rsidRPr="002237AB" w:rsidRDefault="00DA74F3" w:rsidP="00182BAF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C4" w:rsidRDefault="00A144C4" w:rsidP="002D55E6">
      <w:r>
        <w:separator/>
      </w:r>
    </w:p>
  </w:endnote>
  <w:endnote w:type="continuationSeparator" w:id="0">
    <w:p w:rsidR="00A144C4" w:rsidRDefault="00A144C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182BAF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C4" w:rsidRDefault="00A144C4" w:rsidP="002D55E6">
      <w:r>
        <w:separator/>
      </w:r>
    </w:p>
  </w:footnote>
  <w:footnote w:type="continuationSeparator" w:id="0">
    <w:p w:rsidR="00A144C4" w:rsidRDefault="00A144C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C0E0E"/>
    <w:rsid w:val="009F6845"/>
    <w:rsid w:val="00A144C4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4183-AADE-44B3-B46A-F73E921B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2017-09-28T19:25:00Z</dcterms:created>
  <dcterms:modified xsi:type="dcterms:W3CDTF">2017-09-28T19:25:00Z</dcterms:modified>
</cp:coreProperties>
</file>