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B4" w:rsidRPr="00420BBF" w:rsidRDefault="003B2EB4" w:rsidP="003B2EB4">
      <w:pPr>
        <w:pStyle w:val="Cabealho"/>
        <w:tabs>
          <w:tab w:val="clear" w:pos="8504"/>
          <w:tab w:val="right" w:pos="8789"/>
        </w:tabs>
        <w:ind w:right="-425"/>
        <w:jc w:val="center"/>
        <w:rPr>
          <w:rFonts w:ascii="Arial" w:hAnsi="Arial" w:cs="Arial"/>
          <w:b/>
          <w:szCs w:val="24"/>
        </w:rPr>
      </w:pPr>
      <w:r w:rsidRPr="00420BBF">
        <w:rPr>
          <w:rFonts w:ascii="Arial" w:hAnsi="Arial" w:cs="Arial"/>
          <w:b/>
          <w:szCs w:val="24"/>
        </w:rPr>
        <w:t>DELIBERAÇÃO CAU/ES N° 2</w:t>
      </w:r>
      <w:r>
        <w:rPr>
          <w:rFonts w:ascii="Arial" w:hAnsi="Arial" w:cs="Arial"/>
          <w:b/>
          <w:szCs w:val="24"/>
        </w:rPr>
        <w:t>1</w:t>
      </w:r>
      <w:r w:rsidRPr="00420BBF">
        <w:rPr>
          <w:rFonts w:ascii="Arial" w:hAnsi="Arial" w:cs="Arial"/>
          <w:b/>
          <w:szCs w:val="24"/>
        </w:rPr>
        <w:t>, DE 16 DE JUNHO DE 2015</w:t>
      </w:r>
      <w:r>
        <w:rPr>
          <w:rFonts w:ascii="Arial" w:hAnsi="Arial" w:cs="Arial"/>
          <w:b/>
          <w:szCs w:val="24"/>
        </w:rPr>
        <w:t>.</w:t>
      </w:r>
    </w:p>
    <w:p w:rsidR="003B2EB4" w:rsidRPr="00B254F1" w:rsidRDefault="003B2EB4" w:rsidP="003B2EB4">
      <w:pPr>
        <w:tabs>
          <w:tab w:val="right" w:pos="8789"/>
        </w:tabs>
        <w:ind w:right="-425"/>
        <w:jc w:val="both"/>
        <w:rPr>
          <w:rFonts w:ascii="Arial" w:hAnsi="Arial" w:cs="Arial"/>
        </w:rPr>
      </w:pPr>
    </w:p>
    <w:p w:rsidR="003B2EB4" w:rsidRPr="00B254F1" w:rsidRDefault="003B2EB4" w:rsidP="003B2EB4">
      <w:pPr>
        <w:tabs>
          <w:tab w:val="right" w:pos="8789"/>
        </w:tabs>
        <w:ind w:right="-425"/>
        <w:jc w:val="both"/>
        <w:rPr>
          <w:rFonts w:ascii="Arial" w:hAnsi="Arial" w:cs="Arial"/>
        </w:rPr>
      </w:pPr>
    </w:p>
    <w:p w:rsidR="003B2EB4" w:rsidRDefault="003B2EB4" w:rsidP="003B2EB4">
      <w:pPr>
        <w:pStyle w:val="Default"/>
        <w:tabs>
          <w:tab w:val="right" w:pos="8789"/>
        </w:tabs>
        <w:ind w:left="4962" w:right="-425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</w:rPr>
        <w:t>Homologa a Deliberação n</w:t>
      </w:r>
      <w:r>
        <w:rPr>
          <w:rFonts w:ascii="Arial" w:hAnsi="Arial" w:cs="Arial"/>
          <w:smallCaps/>
          <w:sz w:val="22"/>
          <w:szCs w:val="22"/>
        </w:rPr>
        <w:t xml:space="preserve">º 02/2015 </w:t>
      </w:r>
      <w:r w:rsidRPr="00420BBF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>a</w:t>
      </w:r>
      <w:r>
        <w:rPr>
          <w:rFonts w:ascii="Arial" w:hAnsi="Arial" w:cs="Arial"/>
          <w:smallCaps/>
          <w:sz w:val="22"/>
          <w:szCs w:val="22"/>
        </w:rPr>
        <w:t xml:space="preserve"> </w:t>
      </w:r>
      <w:r w:rsidRPr="00104012">
        <w:rPr>
          <w:rFonts w:ascii="Arial" w:hAnsi="Arial" w:cs="Arial"/>
        </w:rPr>
        <w:t>Comissão de Exercício Profissional</w:t>
      </w:r>
      <w:r w:rsidRPr="002474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Conselho de Arquitetura e Urbanismo do Espírito Santo </w:t>
      </w:r>
      <w:r w:rsidRPr="00247456">
        <w:rPr>
          <w:rFonts w:ascii="Arial" w:hAnsi="Arial" w:cs="Arial"/>
        </w:rPr>
        <w:t>(CE</w:t>
      </w:r>
      <w:r>
        <w:rPr>
          <w:rFonts w:ascii="Arial" w:hAnsi="Arial" w:cs="Arial"/>
        </w:rPr>
        <w:t>P-CAU/ES).</w:t>
      </w:r>
    </w:p>
    <w:p w:rsidR="003B2EB4" w:rsidRDefault="003B2EB4" w:rsidP="003B2EB4">
      <w:pPr>
        <w:pStyle w:val="Default"/>
        <w:tabs>
          <w:tab w:val="right" w:pos="8789"/>
        </w:tabs>
        <w:ind w:left="4962" w:right="-425"/>
        <w:jc w:val="both"/>
        <w:rPr>
          <w:rFonts w:ascii="Arial" w:hAnsi="Arial" w:cs="Arial"/>
          <w:smallCaps/>
          <w:sz w:val="22"/>
          <w:szCs w:val="22"/>
        </w:rPr>
      </w:pPr>
    </w:p>
    <w:p w:rsidR="003B2EB4" w:rsidRDefault="003B2EB4" w:rsidP="003B2EB4">
      <w:pPr>
        <w:pStyle w:val="Default"/>
        <w:tabs>
          <w:tab w:val="right" w:pos="8789"/>
        </w:tabs>
        <w:ind w:left="3540" w:right="-425"/>
        <w:jc w:val="both"/>
        <w:rPr>
          <w:rFonts w:ascii="Arial" w:hAnsi="Arial" w:cs="Arial"/>
          <w:sz w:val="22"/>
          <w:szCs w:val="22"/>
        </w:rPr>
      </w:pPr>
    </w:p>
    <w:p w:rsidR="003B2EB4" w:rsidRPr="00420BBF" w:rsidRDefault="003B2EB4" w:rsidP="003B2EB4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color w:val="auto"/>
        </w:rPr>
      </w:pPr>
      <w:r w:rsidRPr="00420BBF">
        <w:rPr>
          <w:rFonts w:ascii="Arial" w:hAnsi="Arial" w:cs="Arial"/>
        </w:rPr>
        <w:t>O Plenário do Conselho de Arquitetura e Urbanismo do Espírito Santo (CAU/ES</w:t>
      </w:r>
      <w:r w:rsidRPr="00420BBF">
        <w:rPr>
          <w:rFonts w:ascii="Arial" w:hAnsi="Arial" w:cs="Arial"/>
          <w:color w:val="auto"/>
        </w:rPr>
        <w:t>), no uso das competências previstas no art. 8° do Regimento Interno, aprovado</w:t>
      </w:r>
      <w:r w:rsidRPr="00420BBF">
        <w:rPr>
          <w:rFonts w:ascii="Arial" w:hAnsi="Arial" w:cs="Arial"/>
          <w:color w:val="auto"/>
          <w:shd w:val="clear" w:color="auto" w:fill="FFFFFF"/>
        </w:rPr>
        <w:t xml:space="preserve"> pel</w:t>
      </w:r>
      <w:r w:rsidRPr="00420BBF">
        <w:rPr>
          <w:rFonts w:ascii="Arial" w:hAnsi="Arial" w:cs="Arial"/>
          <w:color w:val="auto"/>
        </w:rPr>
        <w:t xml:space="preserve">a Deliberação CAU/ES nº 11, de 11 de fevereiro de 2014, reunido ordinariamente na sede do CAU/ES, na Rua </w:t>
      </w:r>
      <w:proofErr w:type="spellStart"/>
      <w:r w:rsidRPr="00420BBF">
        <w:rPr>
          <w:rFonts w:ascii="Arial" w:hAnsi="Arial" w:cs="Arial"/>
          <w:color w:val="auto"/>
        </w:rPr>
        <w:t>Helio</w:t>
      </w:r>
      <w:proofErr w:type="spellEnd"/>
      <w:r w:rsidRPr="00420BBF">
        <w:rPr>
          <w:rFonts w:ascii="Arial" w:hAnsi="Arial" w:cs="Arial"/>
          <w:color w:val="auto"/>
        </w:rPr>
        <w:t xml:space="preserve"> Marconi, nº 58, Bento Ferreira, Vitória/ES, na 30ª sessão plenária realizada no dia 16 de junho de 2015, após anál</w:t>
      </w:r>
      <w:r>
        <w:rPr>
          <w:rFonts w:ascii="Arial" w:hAnsi="Arial" w:cs="Arial"/>
          <w:color w:val="auto"/>
        </w:rPr>
        <w:t>ise do assunto em referência.</w:t>
      </w:r>
    </w:p>
    <w:p w:rsidR="003B2EB4" w:rsidRPr="00420BBF" w:rsidRDefault="003B2EB4" w:rsidP="003B2EB4">
      <w:pPr>
        <w:tabs>
          <w:tab w:val="right" w:pos="8789"/>
        </w:tabs>
        <w:autoSpaceDE w:val="0"/>
        <w:autoSpaceDN w:val="0"/>
        <w:adjustRightInd w:val="0"/>
        <w:ind w:right="-425"/>
        <w:jc w:val="both"/>
        <w:rPr>
          <w:rFonts w:ascii="Arial" w:hAnsi="Arial" w:cs="Arial"/>
          <w:sz w:val="36"/>
          <w:szCs w:val="36"/>
        </w:rPr>
      </w:pPr>
    </w:p>
    <w:p w:rsidR="003B2EB4" w:rsidRDefault="003B2EB4" w:rsidP="003B2EB4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color w:val="auto"/>
          <w:sz w:val="22"/>
          <w:szCs w:val="22"/>
        </w:rPr>
      </w:pPr>
    </w:p>
    <w:p w:rsidR="003B2EB4" w:rsidRPr="00B254F1" w:rsidRDefault="003B2EB4" w:rsidP="003B2EB4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color w:val="auto"/>
          <w:sz w:val="22"/>
          <w:szCs w:val="22"/>
        </w:rPr>
      </w:pPr>
    </w:p>
    <w:p w:rsidR="003B2EB4" w:rsidRPr="00420BBF" w:rsidRDefault="003B2EB4" w:rsidP="003B2EB4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b/>
          <w:bCs/>
          <w:color w:val="auto"/>
        </w:rPr>
      </w:pPr>
      <w:r w:rsidRPr="00420BBF">
        <w:rPr>
          <w:rFonts w:ascii="Arial" w:hAnsi="Arial" w:cs="Arial"/>
          <w:b/>
          <w:bCs/>
          <w:color w:val="auto"/>
        </w:rPr>
        <w:t>DELIBEROU:</w:t>
      </w:r>
    </w:p>
    <w:p w:rsidR="003B2EB4" w:rsidRPr="00B254F1" w:rsidRDefault="003B2EB4" w:rsidP="003B2EB4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B2EB4" w:rsidRPr="00B7524C" w:rsidRDefault="003B2EB4" w:rsidP="003B2EB4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b/>
          <w:bCs/>
          <w:color w:val="auto"/>
          <w:sz w:val="10"/>
          <w:szCs w:val="10"/>
        </w:rPr>
      </w:pPr>
    </w:p>
    <w:p w:rsidR="003B2EB4" w:rsidRDefault="003B2EB4" w:rsidP="003B2EB4">
      <w:pPr>
        <w:pStyle w:val="Default"/>
        <w:tabs>
          <w:tab w:val="left" w:pos="426"/>
          <w:tab w:val="right" w:pos="8789"/>
        </w:tabs>
        <w:ind w:right="-425"/>
        <w:jc w:val="both"/>
        <w:rPr>
          <w:rFonts w:ascii="Arial" w:hAnsi="Arial" w:cs="Arial"/>
        </w:rPr>
      </w:pPr>
      <w:proofErr w:type="gramStart"/>
      <w:r w:rsidRPr="00F13D45">
        <w:rPr>
          <w:rFonts w:ascii="Arial" w:hAnsi="Arial" w:cs="Arial"/>
          <w:bCs/>
          <w:color w:val="auto"/>
        </w:rPr>
        <w:t>1.</w:t>
      </w:r>
      <w:r w:rsidRPr="00F13D45">
        <w:rPr>
          <w:rFonts w:ascii="Arial" w:hAnsi="Arial" w:cs="Arial"/>
          <w:bCs/>
          <w:color w:val="auto"/>
        </w:rPr>
        <w:tab/>
        <w:t>Homologar</w:t>
      </w:r>
      <w:proofErr w:type="gramEnd"/>
      <w:r w:rsidRPr="00F13D45">
        <w:rPr>
          <w:rFonts w:ascii="Arial" w:hAnsi="Arial" w:cs="Arial"/>
        </w:rPr>
        <w:t>, por unanimidade, a Deliberação nº 02/2015 da Comissão de</w:t>
      </w:r>
      <w:r w:rsidRPr="00104012">
        <w:rPr>
          <w:rFonts w:ascii="Arial" w:hAnsi="Arial" w:cs="Arial"/>
        </w:rPr>
        <w:t xml:space="preserve"> Exercício Profissional</w:t>
      </w:r>
      <w:r w:rsidRPr="002474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Conselho de Arquitetura e Urbanismo do Espírito Santo </w:t>
      </w:r>
      <w:r w:rsidRPr="00247456">
        <w:rPr>
          <w:rFonts w:ascii="Arial" w:hAnsi="Arial" w:cs="Arial"/>
        </w:rPr>
        <w:t>(CE</w:t>
      </w:r>
      <w:r>
        <w:rPr>
          <w:rFonts w:ascii="Arial" w:hAnsi="Arial" w:cs="Arial"/>
        </w:rPr>
        <w:t xml:space="preserve">P-CAU/ES) que </w:t>
      </w:r>
      <w:r w:rsidRPr="00AD469D">
        <w:rPr>
          <w:rFonts w:ascii="Arial" w:hAnsi="Arial" w:cs="Arial"/>
        </w:rPr>
        <w:t>estabelece critérios para análise e aprovação de Registro de Responsabilidade Técnica (RRT) Extemporâneo e de Atividades Desenvolvidas no Exterior</w:t>
      </w:r>
      <w:r>
        <w:rPr>
          <w:rFonts w:ascii="Arial" w:hAnsi="Arial" w:cs="Arial"/>
        </w:rPr>
        <w:t>.</w:t>
      </w:r>
    </w:p>
    <w:p w:rsidR="003B2EB4" w:rsidRDefault="003B2EB4" w:rsidP="003B2EB4">
      <w:pPr>
        <w:pStyle w:val="Default"/>
        <w:tabs>
          <w:tab w:val="left" w:pos="426"/>
          <w:tab w:val="right" w:pos="8789"/>
        </w:tabs>
        <w:ind w:right="-425"/>
        <w:jc w:val="both"/>
        <w:rPr>
          <w:rFonts w:ascii="Arial" w:hAnsi="Arial" w:cs="Arial"/>
        </w:rPr>
      </w:pPr>
    </w:p>
    <w:p w:rsidR="003B2EB4" w:rsidRPr="00F720A4" w:rsidRDefault="003B2EB4" w:rsidP="003B2EB4">
      <w:pPr>
        <w:pStyle w:val="Default"/>
        <w:tabs>
          <w:tab w:val="left" w:pos="426"/>
          <w:tab w:val="right" w:pos="8789"/>
        </w:tabs>
        <w:ind w:right="-425"/>
        <w:jc w:val="both"/>
        <w:rPr>
          <w:rFonts w:ascii="Arial" w:hAnsi="Arial" w:cs="Arial"/>
          <w:sz w:val="12"/>
          <w:szCs w:val="12"/>
        </w:rPr>
      </w:pPr>
    </w:p>
    <w:p w:rsidR="003B2EB4" w:rsidRPr="00F13D45" w:rsidRDefault="003B2EB4" w:rsidP="003B2EB4">
      <w:pPr>
        <w:pStyle w:val="Default"/>
        <w:tabs>
          <w:tab w:val="left" w:pos="426"/>
          <w:tab w:val="right" w:pos="8789"/>
        </w:tabs>
        <w:ind w:right="-425"/>
        <w:jc w:val="both"/>
        <w:rPr>
          <w:rFonts w:ascii="Arial" w:hAnsi="Arial" w:cs="Arial"/>
          <w:bCs/>
          <w:color w:val="auto"/>
        </w:rPr>
      </w:pPr>
      <w:r w:rsidRPr="00F13D45">
        <w:rPr>
          <w:rFonts w:ascii="Arial" w:hAnsi="Arial" w:cs="Arial"/>
          <w:bCs/>
          <w:color w:val="auto"/>
        </w:rPr>
        <w:t>2.</w:t>
      </w:r>
      <w:r w:rsidRPr="00F13D45">
        <w:rPr>
          <w:rFonts w:ascii="Arial" w:hAnsi="Arial" w:cs="Arial"/>
          <w:bCs/>
          <w:color w:val="auto"/>
        </w:rPr>
        <w:tab/>
        <w:t>Esta Deliberação entra em vigor nesta data.</w:t>
      </w:r>
    </w:p>
    <w:p w:rsidR="003B2EB4" w:rsidRPr="00AD469D" w:rsidRDefault="003B2EB4" w:rsidP="003B2EB4">
      <w:pPr>
        <w:pStyle w:val="Default"/>
        <w:tabs>
          <w:tab w:val="left" w:pos="426"/>
          <w:tab w:val="right" w:pos="8789"/>
        </w:tabs>
        <w:ind w:right="-425"/>
        <w:jc w:val="both"/>
        <w:rPr>
          <w:rFonts w:ascii="Arial" w:hAnsi="Arial" w:cs="Arial"/>
        </w:rPr>
      </w:pPr>
    </w:p>
    <w:p w:rsidR="003B2EB4" w:rsidRDefault="003B2EB4" w:rsidP="003B2EB4">
      <w:pPr>
        <w:pStyle w:val="Default"/>
        <w:tabs>
          <w:tab w:val="left" w:pos="426"/>
          <w:tab w:val="right" w:pos="8789"/>
        </w:tabs>
        <w:ind w:right="-425"/>
        <w:jc w:val="both"/>
        <w:rPr>
          <w:rFonts w:ascii="Arial" w:hAnsi="Arial" w:cs="Arial"/>
        </w:rPr>
      </w:pPr>
    </w:p>
    <w:p w:rsidR="003B2EB4" w:rsidRDefault="003B2EB4" w:rsidP="003B2EB4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sz w:val="22"/>
          <w:szCs w:val="22"/>
        </w:rPr>
      </w:pPr>
    </w:p>
    <w:p w:rsidR="003B2EB4" w:rsidRPr="00420BBF" w:rsidRDefault="003B2EB4" w:rsidP="003B2EB4">
      <w:pPr>
        <w:pStyle w:val="Default"/>
        <w:tabs>
          <w:tab w:val="right" w:pos="567"/>
          <w:tab w:val="right" w:pos="8789"/>
        </w:tabs>
        <w:ind w:right="-425"/>
        <w:jc w:val="both"/>
        <w:rPr>
          <w:rFonts w:ascii="Arial" w:hAnsi="Arial" w:cs="Arial"/>
          <w:color w:val="auto"/>
        </w:rPr>
      </w:pPr>
      <w:r w:rsidRPr="00420BBF">
        <w:rPr>
          <w:rFonts w:ascii="Arial" w:hAnsi="Arial" w:cs="Arial"/>
          <w:color w:val="auto"/>
        </w:rPr>
        <w:t>Vitória, 16 de junho de 2015.</w:t>
      </w:r>
    </w:p>
    <w:p w:rsidR="003B2EB4" w:rsidRDefault="003B2EB4" w:rsidP="003B2EB4">
      <w:pPr>
        <w:pStyle w:val="Default"/>
        <w:tabs>
          <w:tab w:val="right" w:pos="567"/>
          <w:tab w:val="right" w:pos="8789"/>
        </w:tabs>
        <w:ind w:right="-425"/>
        <w:jc w:val="both"/>
        <w:rPr>
          <w:rFonts w:ascii="Arial" w:hAnsi="Arial" w:cs="Arial"/>
          <w:color w:val="auto"/>
          <w:sz w:val="22"/>
          <w:szCs w:val="22"/>
        </w:rPr>
      </w:pPr>
    </w:p>
    <w:p w:rsidR="003B2EB4" w:rsidRPr="00B254F1" w:rsidRDefault="003B2EB4" w:rsidP="003B2EB4">
      <w:pPr>
        <w:pStyle w:val="Default"/>
        <w:tabs>
          <w:tab w:val="right" w:pos="567"/>
          <w:tab w:val="right" w:pos="8789"/>
        </w:tabs>
        <w:ind w:right="-425"/>
        <w:jc w:val="both"/>
        <w:rPr>
          <w:rFonts w:ascii="Arial" w:hAnsi="Arial" w:cs="Arial"/>
          <w:color w:val="auto"/>
          <w:sz w:val="22"/>
          <w:szCs w:val="22"/>
        </w:rPr>
      </w:pPr>
    </w:p>
    <w:p w:rsidR="003B2EB4" w:rsidRDefault="003B2EB4" w:rsidP="003B2EB4">
      <w:pPr>
        <w:pStyle w:val="Default"/>
        <w:tabs>
          <w:tab w:val="right" w:pos="567"/>
          <w:tab w:val="right" w:pos="8789"/>
        </w:tabs>
        <w:ind w:right="-425"/>
        <w:jc w:val="both"/>
        <w:rPr>
          <w:rFonts w:ascii="Arial" w:hAnsi="Arial" w:cs="Arial"/>
          <w:color w:val="auto"/>
          <w:sz w:val="36"/>
          <w:szCs w:val="36"/>
        </w:rPr>
      </w:pPr>
    </w:p>
    <w:p w:rsidR="003B2EB4" w:rsidRPr="00B7524C" w:rsidRDefault="003B2EB4" w:rsidP="003B2EB4">
      <w:pPr>
        <w:pStyle w:val="Default"/>
        <w:tabs>
          <w:tab w:val="right" w:pos="567"/>
          <w:tab w:val="right" w:pos="8789"/>
        </w:tabs>
        <w:ind w:right="-425"/>
        <w:jc w:val="both"/>
        <w:rPr>
          <w:rFonts w:ascii="Arial" w:hAnsi="Arial" w:cs="Arial"/>
          <w:color w:val="auto"/>
          <w:sz w:val="36"/>
          <w:szCs w:val="36"/>
        </w:rPr>
      </w:pPr>
    </w:p>
    <w:p w:rsidR="003B2EB4" w:rsidRPr="00420BBF" w:rsidRDefault="003B2EB4" w:rsidP="003B2EB4">
      <w:pPr>
        <w:pStyle w:val="Default"/>
        <w:tabs>
          <w:tab w:val="right" w:pos="8789"/>
        </w:tabs>
        <w:ind w:right="-425"/>
        <w:contextualSpacing/>
        <w:jc w:val="center"/>
        <w:rPr>
          <w:rFonts w:ascii="Arial" w:hAnsi="Arial" w:cs="Arial"/>
          <w:color w:val="auto"/>
        </w:rPr>
      </w:pPr>
      <w:r w:rsidRPr="00420BBF">
        <w:rPr>
          <w:rFonts w:ascii="Arial" w:hAnsi="Arial" w:cs="Arial"/>
          <w:color w:val="auto"/>
        </w:rPr>
        <w:t>Tito Augusto Abreu de Carvalho</w:t>
      </w:r>
    </w:p>
    <w:p w:rsidR="003B2EB4" w:rsidRPr="00420BBF" w:rsidRDefault="003B2EB4" w:rsidP="003B2EB4">
      <w:pPr>
        <w:pStyle w:val="Default"/>
        <w:tabs>
          <w:tab w:val="right" w:pos="8789"/>
        </w:tabs>
        <w:ind w:right="-425"/>
        <w:contextualSpacing/>
        <w:jc w:val="center"/>
        <w:rPr>
          <w:rFonts w:ascii="Arial" w:hAnsi="Arial" w:cs="Arial"/>
          <w:color w:val="auto"/>
        </w:rPr>
      </w:pPr>
      <w:r w:rsidRPr="00420BBF">
        <w:rPr>
          <w:rFonts w:ascii="Arial" w:hAnsi="Arial" w:cs="Arial"/>
          <w:color w:val="auto"/>
        </w:rPr>
        <w:t>Presidente do CAU/ES</w:t>
      </w:r>
    </w:p>
    <w:p w:rsidR="00DA74F3" w:rsidRPr="002237AB" w:rsidRDefault="00DA74F3" w:rsidP="002237AB"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3C2" w:rsidRDefault="00D663C2" w:rsidP="002D55E6">
      <w:r>
        <w:separator/>
      </w:r>
    </w:p>
  </w:endnote>
  <w:endnote w:type="continuationSeparator" w:id="0">
    <w:p w:rsidR="00D663C2" w:rsidRDefault="00D663C2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3B2EB4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3C2" w:rsidRDefault="00D663C2" w:rsidP="002D55E6">
      <w:r>
        <w:separator/>
      </w:r>
    </w:p>
  </w:footnote>
  <w:footnote w:type="continuationSeparator" w:id="0">
    <w:p w:rsidR="00D663C2" w:rsidRDefault="00D663C2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3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12"/>
  </w:num>
  <w:num w:numId="8">
    <w:abstractNumId w:val="10"/>
  </w:num>
  <w:num w:numId="9">
    <w:abstractNumId w:val="19"/>
  </w:num>
  <w:num w:numId="10">
    <w:abstractNumId w:val="8"/>
  </w:num>
  <w:num w:numId="11">
    <w:abstractNumId w:val="13"/>
  </w:num>
  <w:num w:numId="12">
    <w:abstractNumId w:val="7"/>
  </w:num>
  <w:num w:numId="13">
    <w:abstractNumId w:val="1"/>
  </w:num>
  <w:num w:numId="14">
    <w:abstractNumId w:val="15"/>
  </w:num>
  <w:num w:numId="15">
    <w:abstractNumId w:val="5"/>
  </w:num>
  <w:num w:numId="16">
    <w:abstractNumId w:val="2"/>
  </w:num>
  <w:num w:numId="17">
    <w:abstractNumId w:val="24"/>
  </w:num>
  <w:num w:numId="18">
    <w:abstractNumId w:val="20"/>
  </w:num>
  <w:num w:numId="19">
    <w:abstractNumId w:val="17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D4FB6"/>
    <w:rsid w:val="001D773D"/>
    <w:rsid w:val="001E7425"/>
    <w:rsid w:val="001F1851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322F6E"/>
    <w:rsid w:val="00324274"/>
    <w:rsid w:val="003246D0"/>
    <w:rsid w:val="00344E6C"/>
    <w:rsid w:val="00345D94"/>
    <w:rsid w:val="00346D95"/>
    <w:rsid w:val="00395506"/>
    <w:rsid w:val="003B110F"/>
    <w:rsid w:val="003B2EB4"/>
    <w:rsid w:val="003D7F05"/>
    <w:rsid w:val="00411F48"/>
    <w:rsid w:val="004523A6"/>
    <w:rsid w:val="00491CB3"/>
    <w:rsid w:val="004D30E7"/>
    <w:rsid w:val="004F3631"/>
    <w:rsid w:val="00522E07"/>
    <w:rsid w:val="0059239D"/>
    <w:rsid w:val="005A3D33"/>
    <w:rsid w:val="005C2D2F"/>
    <w:rsid w:val="005E11EB"/>
    <w:rsid w:val="00633ECA"/>
    <w:rsid w:val="00650774"/>
    <w:rsid w:val="006550D7"/>
    <w:rsid w:val="00656EA4"/>
    <w:rsid w:val="0068408C"/>
    <w:rsid w:val="00692D25"/>
    <w:rsid w:val="006A5E24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E12E3"/>
    <w:rsid w:val="007E1E18"/>
    <w:rsid w:val="007F0C04"/>
    <w:rsid w:val="00824F7E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901BD9"/>
    <w:rsid w:val="00956D25"/>
    <w:rsid w:val="0097556E"/>
    <w:rsid w:val="009948FC"/>
    <w:rsid w:val="009A2658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5156B"/>
    <w:rsid w:val="00D663C2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8493F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CD55A-3AD4-49D7-AC04-257D1384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TREINAMENTO</cp:lastModifiedBy>
  <cp:revision>2</cp:revision>
  <cp:lastPrinted>2017-08-15T21:03:00Z</cp:lastPrinted>
  <dcterms:created xsi:type="dcterms:W3CDTF">2017-09-22T19:48:00Z</dcterms:created>
  <dcterms:modified xsi:type="dcterms:W3CDTF">2017-09-22T19:48:00Z</dcterms:modified>
</cp:coreProperties>
</file>