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99" w:rsidRPr="00955BC6" w:rsidRDefault="002F4199" w:rsidP="002F4199">
      <w:pPr>
        <w:spacing w:before="120" w:after="120"/>
        <w:ind w:right="-284"/>
        <w:jc w:val="center"/>
        <w:rPr>
          <w:rFonts w:ascii="Verdana" w:hAnsi="Verdana"/>
          <w:b/>
          <w:szCs w:val="24"/>
        </w:rPr>
      </w:pPr>
      <w:r w:rsidRPr="00955BC6">
        <w:rPr>
          <w:rFonts w:ascii="Verdana" w:hAnsi="Verdana"/>
          <w:b/>
          <w:szCs w:val="24"/>
        </w:rPr>
        <w:t>DELIBERAÇÃO CAU/ES N° 1</w:t>
      </w:r>
      <w:r>
        <w:rPr>
          <w:rFonts w:ascii="Verdana" w:hAnsi="Verdana"/>
          <w:b/>
          <w:szCs w:val="24"/>
        </w:rPr>
        <w:t>1</w:t>
      </w:r>
      <w:r w:rsidRPr="00955BC6">
        <w:rPr>
          <w:rFonts w:ascii="Verdana" w:hAnsi="Verdana"/>
          <w:b/>
          <w:szCs w:val="24"/>
        </w:rPr>
        <w:t>, DE 1</w:t>
      </w:r>
      <w:r>
        <w:rPr>
          <w:rFonts w:ascii="Verdana" w:hAnsi="Verdana"/>
          <w:b/>
          <w:szCs w:val="24"/>
        </w:rPr>
        <w:t>1</w:t>
      </w:r>
      <w:r w:rsidRPr="00955BC6">
        <w:rPr>
          <w:rFonts w:ascii="Verdana" w:hAnsi="Verdana"/>
          <w:b/>
          <w:szCs w:val="24"/>
        </w:rPr>
        <w:t xml:space="preserve"> DE FEVEREIRO DE 201</w:t>
      </w:r>
      <w:r>
        <w:rPr>
          <w:rFonts w:ascii="Verdana" w:hAnsi="Verdana"/>
          <w:b/>
          <w:szCs w:val="24"/>
        </w:rPr>
        <w:t>4.</w:t>
      </w:r>
    </w:p>
    <w:p w:rsidR="002F4199" w:rsidRPr="00955BC6" w:rsidRDefault="002F4199" w:rsidP="002F4199">
      <w:pPr>
        <w:spacing w:before="120" w:after="120"/>
        <w:ind w:right="-284"/>
        <w:jc w:val="both"/>
        <w:rPr>
          <w:rFonts w:ascii="Verdana" w:hAnsi="Verdana"/>
          <w:szCs w:val="24"/>
        </w:rPr>
      </w:pPr>
    </w:p>
    <w:p w:rsidR="002F4199" w:rsidRPr="00955BC6" w:rsidRDefault="002F4199" w:rsidP="002F4199">
      <w:pPr>
        <w:spacing w:before="120" w:after="120"/>
        <w:ind w:left="4395" w:right="-284"/>
        <w:jc w:val="both"/>
        <w:rPr>
          <w:rFonts w:ascii="Verdana" w:hAnsi="Verdana"/>
          <w:szCs w:val="24"/>
        </w:rPr>
      </w:pPr>
      <w:r w:rsidRPr="00955BC6">
        <w:rPr>
          <w:rFonts w:ascii="Verdana" w:hAnsi="Verdana"/>
          <w:szCs w:val="24"/>
        </w:rPr>
        <w:t>Aprova o novo Regimento Interno do Conselho de Arquitetura e Urbanismo do Espírito Santo (CAU/ES).</w:t>
      </w:r>
    </w:p>
    <w:p w:rsidR="002F4199" w:rsidRPr="00955BC6" w:rsidRDefault="002F4199" w:rsidP="002F4199">
      <w:pPr>
        <w:autoSpaceDE w:val="0"/>
        <w:spacing w:before="120" w:after="120"/>
        <w:ind w:left="2977" w:right="-284"/>
        <w:jc w:val="both"/>
        <w:rPr>
          <w:rFonts w:ascii="Verdana" w:hAnsi="Verdana" w:cs="Arial"/>
          <w:color w:val="000000"/>
          <w:szCs w:val="24"/>
        </w:rPr>
      </w:pPr>
    </w:p>
    <w:p w:rsidR="002F4199" w:rsidRDefault="002F4199" w:rsidP="002F4199">
      <w:pPr>
        <w:spacing w:before="120" w:after="120"/>
        <w:ind w:right="-284"/>
        <w:jc w:val="both"/>
        <w:rPr>
          <w:rFonts w:ascii="Verdana" w:hAnsi="Verdana"/>
          <w:szCs w:val="24"/>
        </w:rPr>
      </w:pPr>
      <w:r w:rsidRPr="00955BC6">
        <w:rPr>
          <w:rFonts w:ascii="Verdana" w:hAnsi="Verdana"/>
          <w:szCs w:val="24"/>
        </w:rPr>
        <w:t xml:space="preserve">O Conselho de Arquitetura e Urbanismo do Espírito Santo (CAU/ES), no uso das atribuições que lhe conferem o art. 34, inciso I da Lei n° 12.378, de 31 de dezembro de 2010, o art. 2º do Regimento Interno aprovado na Sessão Plenária Ordinária n° </w:t>
      </w:r>
      <w:r>
        <w:rPr>
          <w:rFonts w:ascii="Verdana" w:hAnsi="Verdana"/>
          <w:szCs w:val="24"/>
        </w:rPr>
        <w:t>0</w:t>
      </w:r>
      <w:r w:rsidRPr="00955BC6">
        <w:rPr>
          <w:rFonts w:ascii="Verdana" w:hAnsi="Verdana"/>
          <w:szCs w:val="24"/>
        </w:rPr>
        <w:t>1, de 06 de dezembro de 2011 e de acordo com a deliberação adotada na Reunião Plenária Ordinária n° 1</w:t>
      </w:r>
      <w:r>
        <w:rPr>
          <w:rFonts w:ascii="Verdana" w:hAnsi="Verdana"/>
          <w:szCs w:val="24"/>
        </w:rPr>
        <w:t>6</w:t>
      </w:r>
      <w:r w:rsidRPr="00955BC6">
        <w:rPr>
          <w:rFonts w:ascii="Verdana" w:hAnsi="Verdana"/>
          <w:szCs w:val="24"/>
        </w:rPr>
        <w:t>, realizada no dia 11 de fevereiro de 2014.</w:t>
      </w:r>
    </w:p>
    <w:p w:rsidR="002F4199" w:rsidRPr="00955BC6" w:rsidRDefault="002F4199" w:rsidP="002F4199">
      <w:pPr>
        <w:spacing w:before="120" w:after="120"/>
        <w:ind w:right="-284"/>
        <w:jc w:val="both"/>
        <w:rPr>
          <w:rFonts w:ascii="Verdana" w:hAnsi="Verdana"/>
          <w:szCs w:val="24"/>
        </w:rPr>
      </w:pPr>
    </w:p>
    <w:p w:rsidR="002F4199" w:rsidRPr="00955BC6" w:rsidRDefault="002F4199" w:rsidP="002F4199">
      <w:pPr>
        <w:spacing w:before="120" w:after="120"/>
        <w:ind w:right="-284"/>
        <w:jc w:val="both"/>
        <w:rPr>
          <w:rFonts w:ascii="Verdana" w:hAnsi="Verdana"/>
          <w:b/>
          <w:szCs w:val="24"/>
        </w:rPr>
      </w:pPr>
      <w:r w:rsidRPr="00955BC6">
        <w:rPr>
          <w:rFonts w:ascii="Verdana" w:hAnsi="Verdana"/>
          <w:b/>
          <w:szCs w:val="24"/>
        </w:rPr>
        <w:t>RESOLVE:</w:t>
      </w:r>
    </w:p>
    <w:p w:rsidR="002F4199" w:rsidRPr="00955BC6" w:rsidRDefault="002F4199" w:rsidP="002F4199">
      <w:pPr>
        <w:spacing w:before="120" w:after="120"/>
        <w:ind w:right="-284"/>
        <w:jc w:val="both"/>
        <w:rPr>
          <w:rFonts w:ascii="Verdana" w:hAnsi="Verdana"/>
          <w:szCs w:val="24"/>
        </w:rPr>
      </w:pPr>
    </w:p>
    <w:p w:rsidR="002F4199" w:rsidRDefault="002F4199" w:rsidP="002F4199">
      <w:pPr>
        <w:spacing w:before="120" w:after="120"/>
        <w:ind w:left="993" w:right="-284" w:hanging="993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Art. 1°</w:t>
      </w:r>
      <w:r>
        <w:rPr>
          <w:rFonts w:ascii="Verdana" w:hAnsi="Verdana"/>
          <w:szCs w:val="24"/>
        </w:rPr>
        <w:tab/>
      </w:r>
      <w:r w:rsidRPr="00955BC6">
        <w:rPr>
          <w:rFonts w:ascii="Verdana" w:hAnsi="Verdana"/>
          <w:szCs w:val="24"/>
        </w:rPr>
        <w:t xml:space="preserve">Aprovar o </w:t>
      </w:r>
      <w:r>
        <w:rPr>
          <w:rFonts w:ascii="Verdana" w:hAnsi="Verdana"/>
          <w:szCs w:val="24"/>
        </w:rPr>
        <w:t xml:space="preserve">novo </w:t>
      </w:r>
      <w:r w:rsidRPr="00955BC6">
        <w:rPr>
          <w:rFonts w:ascii="Verdana" w:hAnsi="Verdana"/>
          <w:szCs w:val="24"/>
        </w:rPr>
        <w:t>Regimento Interno do Conselho de Arquitetura e Urbanismo do Espírito Santo (CAU/ES), que constitui o Anexo desta Deliberação;</w:t>
      </w:r>
    </w:p>
    <w:p w:rsidR="002F4199" w:rsidRPr="00955BC6" w:rsidRDefault="002F4199" w:rsidP="002F4199">
      <w:pPr>
        <w:spacing w:before="120" w:after="120"/>
        <w:ind w:left="993" w:right="-284" w:hanging="993"/>
        <w:jc w:val="both"/>
        <w:rPr>
          <w:rFonts w:ascii="Verdana" w:hAnsi="Verdana"/>
          <w:szCs w:val="24"/>
        </w:rPr>
      </w:pPr>
    </w:p>
    <w:p w:rsidR="002F4199" w:rsidRDefault="002F4199" w:rsidP="002F4199">
      <w:pPr>
        <w:spacing w:before="120" w:after="120"/>
        <w:ind w:left="993" w:right="-284" w:hanging="993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Art. 2°</w:t>
      </w:r>
      <w:r>
        <w:rPr>
          <w:rFonts w:ascii="Verdana" w:hAnsi="Verdana"/>
          <w:szCs w:val="24"/>
        </w:rPr>
        <w:tab/>
      </w:r>
      <w:r w:rsidRPr="00955BC6">
        <w:rPr>
          <w:rFonts w:ascii="Verdana" w:hAnsi="Verdana"/>
          <w:szCs w:val="24"/>
        </w:rPr>
        <w:t>Esta Deliberação entra em vigor nesta data;</w:t>
      </w:r>
    </w:p>
    <w:p w:rsidR="002F4199" w:rsidRPr="00955BC6" w:rsidRDefault="002F4199" w:rsidP="002F4199">
      <w:pPr>
        <w:spacing w:before="120" w:after="120"/>
        <w:ind w:left="993" w:right="-284" w:hanging="993"/>
        <w:jc w:val="both"/>
        <w:rPr>
          <w:rFonts w:ascii="Verdana" w:hAnsi="Verdana"/>
          <w:szCs w:val="24"/>
        </w:rPr>
      </w:pPr>
    </w:p>
    <w:p w:rsidR="002F4199" w:rsidRPr="00955BC6" w:rsidRDefault="002F4199" w:rsidP="002F4199">
      <w:pPr>
        <w:spacing w:before="120" w:after="120"/>
        <w:ind w:left="993" w:right="-284" w:hanging="993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Art. 3º</w:t>
      </w:r>
      <w:r>
        <w:rPr>
          <w:rFonts w:ascii="Verdana" w:hAnsi="Verdana"/>
          <w:szCs w:val="24"/>
        </w:rPr>
        <w:tab/>
      </w:r>
      <w:r w:rsidRPr="00955BC6">
        <w:rPr>
          <w:rFonts w:ascii="Verdana" w:hAnsi="Verdana"/>
          <w:szCs w:val="24"/>
        </w:rPr>
        <w:t xml:space="preserve">Fica revogado o Regimento Interno </w:t>
      </w:r>
      <w:r>
        <w:rPr>
          <w:rFonts w:ascii="Verdana" w:hAnsi="Verdana"/>
          <w:szCs w:val="24"/>
        </w:rPr>
        <w:t xml:space="preserve">do CAU/ES </w:t>
      </w:r>
      <w:r w:rsidRPr="00955BC6">
        <w:rPr>
          <w:rFonts w:ascii="Verdana" w:hAnsi="Verdana"/>
          <w:szCs w:val="24"/>
        </w:rPr>
        <w:t xml:space="preserve">aprovado na Sessão Plenária Ordinária n° </w:t>
      </w:r>
      <w:r>
        <w:rPr>
          <w:rFonts w:ascii="Verdana" w:hAnsi="Verdana"/>
          <w:szCs w:val="24"/>
        </w:rPr>
        <w:t>01</w:t>
      </w:r>
      <w:r w:rsidRPr="00955BC6">
        <w:rPr>
          <w:rFonts w:ascii="Verdana" w:hAnsi="Verdana"/>
          <w:szCs w:val="24"/>
        </w:rPr>
        <w:t>, de 06 de dezembro de 2011</w:t>
      </w:r>
      <w:r>
        <w:rPr>
          <w:rFonts w:ascii="Verdana" w:hAnsi="Verdana"/>
          <w:szCs w:val="24"/>
        </w:rPr>
        <w:t>.</w:t>
      </w:r>
    </w:p>
    <w:p w:rsidR="002F4199" w:rsidRPr="00955BC6" w:rsidRDefault="002F4199" w:rsidP="002F4199">
      <w:pPr>
        <w:spacing w:before="120" w:after="120"/>
        <w:ind w:right="-284"/>
        <w:jc w:val="both"/>
        <w:rPr>
          <w:rFonts w:ascii="Verdana" w:hAnsi="Verdana"/>
          <w:sz w:val="36"/>
          <w:szCs w:val="36"/>
        </w:rPr>
      </w:pPr>
    </w:p>
    <w:p w:rsidR="002F4199" w:rsidRDefault="002F4199" w:rsidP="002F4199">
      <w:pPr>
        <w:spacing w:before="120" w:after="120"/>
        <w:ind w:right="-284"/>
        <w:jc w:val="center"/>
        <w:rPr>
          <w:rFonts w:ascii="Verdana" w:hAnsi="Verdana"/>
          <w:szCs w:val="24"/>
        </w:rPr>
      </w:pPr>
      <w:r w:rsidRPr="00955BC6">
        <w:rPr>
          <w:rFonts w:ascii="Verdana" w:hAnsi="Verdana"/>
          <w:szCs w:val="24"/>
        </w:rPr>
        <w:t>Vitória, 1</w:t>
      </w:r>
      <w:r>
        <w:rPr>
          <w:rFonts w:ascii="Verdana" w:hAnsi="Verdana"/>
          <w:szCs w:val="24"/>
        </w:rPr>
        <w:t>1</w:t>
      </w:r>
      <w:r w:rsidRPr="00955BC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de </w:t>
      </w:r>
      <w:r w:rsidRPr="00955BC6">
        <w:rPr>
          <w:rFonts w:ascii="Verdana" w:hAnsi="Verdana"/>
          <w:szCs w:val="24"/>
        </w:rPr>
        <w:t>fevereiro de 2014.</w:t>
      </w:r>
    </w:p>
    <w:p w:rsidR="002F4199" w:rsidRDefault="002F4199" w:rsidP="002F4199">
      <w:pPr>
        <w:spacing w:before="120" w:after="120"/>
        <w:ind w:right="-284"/>
        <w:jc w:val="center"/>
        <w:rPr>
          <w:rFonts w:ascii="Verdana" w:hAnsi="Verdana"/>
          <w:szCs w:val="24"/>
        </w:rPr>
      </w:pPr>
    </w:p>
    <w:p w:rsidR="002F4199" w:rsidRDefault="002F4199" w:rsidP="002F4199">
      <w:pPr>
        <w:spacing w:before="120" w:after="120"/>
        <w:ind w:right="-284"/>
        <w:jc w:val="center"/>
        <w:rPr>
          <w:rFonts w:ascii="Verdana" w:hAnsi="Verdana"/>
          <w:szCs w:val="24"/>
        </w:rPr>
      </w:pPr>
    </w:p>
    <w:p w:rsidR="002F4199" w:rsidRPr="00955BC6" w:rsidRDefault="002F4199" w:rsidP="002F4199">
      <w:pPr>
        <w:spacing w:before="120" w:after="120"/>
        <w:ind w:right="-284"/>
        <w:jc w:val="center"/>
        <w:rPr>
          <w:rFonts w:ascii="Verdana" w:hAnsi="Verdana"/>
          <w:szCs w:val="24"/>
        </w:rPr>
      </w:pPr>
    </w:p>
    <w:p w:rsidR="002F4199" w:rsidRPr="00955BC6" w:rsidRDefault="002F4199" w:rsidP="002F4199">
      <w:pPr>
        <w:pStyle w:val="Default"/>
        <w:tabs>
          <w:tab w:val="right" w:pos="8789"/>
        </w:tabs>
        <w:spacing w:before="120" w:after="120"/>
        <w:ind w:right="-284"/>
        <w:contextualSpacing/>
        <w:jc w:val="center"/>
        <w:rPr>
          <w:b/>
          <w:color w:val="auto"/>
        </w:rPr>
      </w:pPr>
      <w:r w:rsidRPr="00955BC6">
        <w:rPr>
          <w:b/>
          <w:color w:val="auto"/>
        </w:rPr>
        <w:t>TITO AUGUSTO ABREU DE CARVALHO</w:t>
      </w:r>
    </w:p>
    <w:p w:rsidR="002F4199" w:rsidRPr="00955BC6" w:rsidRDefault="002F4199" w:rsidP="002F4199">
      <w:pPr>
        <w:pStyle w:val="Default"/>
        <w:tabs>
          <w:tab w:val="right" w:pos="8789"/>
        </w:tabs>
        <w:spacing w:before="120" w:after="120"/>
        <w:ind w:right="-284"/>
        <w:contextualSpacing/>
        <w:jc w:val="center"/>
        <w:rPr>
          <w:color w:val="auto"/>
        </w:rPr>
      </w:pPr>
      <w:r w:rsidRPr="00955BC6">
        <w:rPr>
          <w:color w:val="auto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F3" w:rsidRDefault="008506F3" w:rsidP="002D55E6">
      <w:r>
        <w:separator/>
      </w:r>
    </w:p>
  </w:endnote>
  <w:endnote w:type="continuationSeparator" w:id="0">
    <w:p w:rsidR="008506F3" w:rsidRDefault="008506F3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2F4199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F3" w:rsidRDefault="008506F3" w:rsidP="002D55E6">
      <w:r>
        <w:separator/>
      </w:r>
    </w:p>
  </w:footnote>
  <w:footnote w:type="continuationSeparator" w:id="0">
    <w:p w:rsidR="008506F3" w:rsidRDefault="008506F3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2F4199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06F3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D37A-D17C-4AB0-A2CE-0FF999D3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2017-09-22T19:12:00Z</dcterms:created>
  <dcterms:modified xsi:type="dcterms:W3CDTF">2017-09-22T19:12:00Z</dcterms:modified>
</cp:coreProperties>
</file>