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E64" w:rsidRPr="0048780C" w:rsidRDefault="005C1E64" w:rsidP="005C1E64">
      <w:pPr>
        <w:pStyle w:val="Cabealho"/>
        <w:tabs>
          <w:tab w:val="right" w:pos="8505"/>
        </w:tabs>
        <w:ind w:right="-708"/>
        <w:jc w:val="center"/>
        <w:rPr>
          <w:rFonts w:ascii="Arial" w:hAnsi="Arial" w:cs="Arial"/>
          <w:b/>
          <w:sz w:val="18"/>
          <w:szCs w:val="18"/>
        </w:rPr>
      </w:pPr>
    </w:p>
    <w:p w:rsidR="005C1E64" w:rsidRPr="00C6677E" w:rsidRDefault="005C1E64" w:rsidP="005C1E64">
      <w:pPr>
        <w:pStyle w:val="Cabealho"/>
        <w:tabs>
          <w:tab w:val="right" w:pos="8505"/>
        </w:tabs>
        <w:ind w:right="-708"/>
        <w:jc w:val="center"/>
        <w:rPr>
          <w:rFonts w:ascii="Arial" w:hAnsi="Arial" w:cs="Arial"/>
          <w:b/>
        </w:rPr>
      </w:pPr>
      <w:r w:rsidRPr="00C6677E">
        <w:rPr>
          <w:rFonts w:ascii="Arial" w:hAnsi="Arial" w:cs="Arial"/>
          <w:b/>
        </w:rPr>
        <w:t xml:space="preserve">DELIBERAÇÃO CAU/ES N° </w:t>
      </w:r>
      <w:r>
        <w:rPr>
          <w:rFonts w:ascii="Arial" w:hAnsi="Arial" w:cs="Arial"/>
          <w:b/>
        </w:rPr>
        <w:t>82</w:t>
      </w:r>
      <w:r w:rsidRPr="00C6677E">
        <w:rPr>
          <w:rFonts w:ascii="Arial" w:hAnsi="Arial" w:cs="Arial"/>
          <w:b/>
        </w:rPr>
        <w:t xml:space="preserve">, DE </w:t>
      </w:r>
      <w:r>
        <w:rPr>
          <w:rFonts w:ascii="Arial" w:hAnsi="Arial" w:cs="Arial"/>
          <w:b/>
        </w:rPr>
        <w:t>21</w:t>
      </w:r>
      <w:r w:rsidRPr="00C6677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NOVEMBR</w:t>
      </w:r>
      <w:r w:rsidRPr="00C6677E">
        <w:rPr>
          <w:rFonts w:ascii="Arial" w:hAnsi="Arial" w:cs="Arial"/>
          <w:b/>
        </w:rPr>
        <w:t>O DE 2017</w:t>
      </w:r>
      <w:r>
        <w:rPr>
          <w:rFonts w:ascii="Arial" w:hAnsi="Arial" w:cs="Arial"/>
          <w:b/>
        </w:rPr>
        <w:t>.</w:t>
      </w:r>
    </w:p>
    <w:p w:rsidR="005C1E64" w:rsidRPr="00C6677E" w:rsidRDefault="005C1E64" w:rsidP="005C1E64">
      <w:pPr>
        <w:tabs>
          <w:tab w:val="right" w:pos="8505"/>
        </w:tabs>
        <w:ind w:right="-708"/>
        <w:jc w:val="both"/>
        <w:rPr>
          <w:rFonts w:ascii="Arial" w:hAnsi="Arial" w:cs="Arial"/>
        </w:rPr>
      </w:pPr>
    </w:p>
    <w:p w:rsidR="005C1E64" w:rsidRPr="00C6677E" w:rsidRDefault="005C1E64" w:rsidP="005C1E64">
      <w:pPr>
        <w:tabs>
          <w:tab w:val="right" w:pos="8505"/>
        </w:tabs>
        <w:ind w:right="-708"/>
        <w:jc w:val="both"/>
        <w:rPr>
          <w:rFonts w:ascii="Arial" w:hAnsi="Arial" w:cs="Arial"/>
          <w:sz w:val="23"/>
          <w:szCs w:val="23"/>
        </w:rPr>
      </w:pPr>
    </w:p>
    <w:p w:rsidR="005C1E64" w:rsidRPr="0048780C" w:rsidRDefault="005C1E64" w:rsidP="005C1E64">
      <w:pPr>
        <w:pStyle w:val="Default"/>
        <w:tabs>
          <w:tab w:val="right" w:pos="8505"/>
        </w:tabs>
        <w:ind w:left="4962" w:right="-708"/>
        <w:jc w:val="both"/>
        <w:rPr>
          <w:sz w:val="23"/>
          <w:szCs w:val="23"/>
        </w:rPr>
      </w:pPr>
      <w:r w:rsidRPr="0048780C">
        <w:rPr>
          <w:sz w:val="23"/>
          <w:szCs w:val="23"/>
        </w:rPr>
        <w:t xml:space="preserve">Aprova o relatório e parecer do conselheiro relator no Processo Ético-Disciplinar nº </w:t>
      </w:r>
      <w:r>
        <w:rPr>
          <w:sz w:val="23"/>
          <w:szCs w:val="23"/>
        </w:rPr>
        <w:t>75</w:t>
      </w:r>
      <w:r w:rsidRPr="0048780C">
        <w:rPr>
          <w:sz w:val="23"/>
          <w:szCs w:val="23"/>
        </w:rPr>
        <w:t>/2016.</w:t>
      </w:r>
    </w:p>
    <w:p w:rsidR="005C1E64" w:rsidRPr="00C6677E" w:rsidRDefault="005C1E64" w:rsidP="005C1E64">
      <w:pPr>
        <w:pStyle w:val="Default"/>
        <w:tabs>
          <w:tab w:val="right" w:pos="8505"/>
        </w:tabs>
        <w:ind w:left="3540" w:right="-708"/>
        <w:jc w:val="both"/>
      </w:pPr>
    </w:p>
    <w:p w:rsidR="005C1E64" w:rsidRPr="00C6677E" w:rsidRDefault="005C1E64" w:rsidP="005C1E64">
      <w:pPr>
        <w:pStyle w:val="Default"/>
        <w:tabs>
          <w:tab w:val="right" w:pos="8505"/>
        </w:tabs>
        <w:ind w:left="3540" w:right="-708"/>
        <w:jc w:val="both"/>
      </w:pPr>
    </w:p>
    <w:p w:rsidR="005C1E64" w:rsidRPr="0048780C" w:rsidRDefault="005C1E64" w:rsidP="005C1E64">
      <w:pPr>
        <w:pStyle w:val="Default"/>
        <w:tabs>
          <w:tab w:val="right" w:pos="8505"/>
        </w:tabs>
        <w:ind w:right="-708"/>
        <w:jc w:val="both"/>
        <w:rPr>
          <w:color w:val="auto"/>
          <w:sz w:val="23"/>
          <w:szCs w:val="23"/>
        </w:rPr>
      </w:pPr>
      <w:r w:rsidRPr="0048780C">
        <w:rPr>
          <w:sz w:val="23"/>
          <w:szCs w:val="23"/>
        </w:rPr>
        <w:t>O Plenário do Conselho de Arquitetura e Urbanismo do Espírito Santo (CAU/ES</w:t>
      </w:r>
      <w:r w:rsidRPr="0048780C">
        <w:rPr>
          <w:color w:val="auto"/>
          <w:sz w:val="23"/>
          <w:szCs w:val="23"/>
        </w:rPr>
        <w:t>), no uso das competências previstas no art. 8° do Regimento Interno, aprovado</w:t>
      </w:r>
      <w:r w:rsidRPr="0048780C">
        <w:rPr>
          <w:color w:val="auto"/>
          <w:sz w:val="23"/>
          <w:szCs w:val="23"/>
          <w:shd w:val="clear" w:color="auto" w:fill="FFFFFF"/>
        </w:rPr>
        <w:t xml:space="preserve"> pel</w:t>
      </w:r>
      <w:r w:rsidRPr="0048780C">
        <w:rPr>
          <w:color w:val="auto"/>
          <w:sz w:val="23"/>
          <w:szCs w:val="23"/>
        </w:rPr>
        <w:t xml:space="preserve">a Deliberação CAU/ES nº 11, de 11 de fevereiro de 2014, reunido ordinariamente na sede do CAU/ES, na Rua </w:t>
      </w:r>
      <w:proofErr w:type="spellStart"/>
      <w:r w:rsidRPr="0048780C">
        <w:rPr>
          <w:color w:val="auto"/>
          <w:sz w:val="23"/>
          <w:szCs w:val="23"/>
        </w:rPr>
        <w:t>Helio</w:t>
      </w:r>
      <w:proofErr w:type="spellEnd"/>
      <w:r w:rsidRPr="0048780C">
        <w:rPr>
          <w:color w:val="auto"/>
          <w:sz w:val="23"/>
          <w:szCs w:val="23"/>
        </w:rPr>
        <w:t xml:space="preserve"> Marconi, nº 58, Bento Ferreira, Vitória/ES, na 57ª Sessão Plenária realizada no dia 21 de novembro de 2017, após análise do assunto em referência e, </w:t>
      </w:r>
    </w:p>
    <w:p w:rsidR="005C1E64" w:rsidRPr="00C6677E" w:rsidRDefault="005C1E64" w:rsidP="005C1E64">
      <w:pPr>
        <w:tabs>
          <w:tab w:val="right" w:pos="8505"/>
        </w:tabs>
        <w:autoSpaceDE w:val="0"/>
        <w:autoSpaceDN w:val="0"/>
        <w:adjustRightInd w:val="0"/>
        <w:ind w:right="-708"/>
        <w:jc w:val="both"/>
        <w:rPr>
          <w:rFonts w:ascii="Arial" w:hAnsi="Arial" w:cs="Arial"/>
        </w:rPr>
      </w:pPr>
    </w:p>
    <w:p w:rsidR="005C1E64" w:rsidRPr="0048780C" w:rsidRDefault="005C1E64" w:rsidP="005C1E64">
      <w:pPr>
        <w:pStyle w:val="Default"/>
        <w:tabs>
          <w:tab w:val="right" w:pos="8505"/>
        </w:tabs>
        <w:ind w:right="-708"/>
        <w:jc w:val="both"/>
        <w:rPr>
          <w:color w:val="auto"/>
          <w:sz w:val="23"/>
          <w:szCs w:val="23"/>
        </w:rPr>
      </w:pPr>
      <w:r w:rsidRPr="0048780C">
        <w:rPr>
          <w:color w:val="auto"/>
          <w:sz w:val="23"/>
          <w:szCs w:val="23"/>
        </w:rPr>
        <w:t>Considerando o disposto no art</w:t>
      </w:r>
      <w:r w:rsidRPr="0048780C">
        <w:rPr>
          <w:sz w:val="23"/>
          <w:szCs w:val="23"/>
        </w:rPr>
        <w:t xml:space="preserve">. 34, IX da Lei </w:t>
      </w:r>
      <w:r w:rsidRPr="0048780C">
        <w:rPr>
          <w:color w:val="auto"/>
          <w:sz w:val="23"/>
          <w:szCs w:val="23"/>
        </w:rPr>
        <w:t>n° 12.378, de 31 de dezembro de 2010 que estabelece que c</w:t>
      </w:r>
      <w:r w:rsidRPr="0048780C">
        <w:rPr>
          <w:sz w:val="23"/>
          <w:szCs w:val="23"/>
        </w:rPr>
        <w:t xml:space="preserve">ompete aos </w:t>
      </w:r>
      <w:proofErr w:type="spellStart"/>
      <w:r w:rsidRPr="0048780C">
        <w:rPr>
          <w:sz w:val="23"/>
          <w:szCs w:val="23"/>
        </w:rPr>
        <w:t>CAUs</w:t>
      </w:r>
      <w:proofErr w:type="spellEnd"/>
      <w:r w:rsidRPr="0048780C">
        <w:rPr>
          <w:sz w:val="23"/>
          <w:szCs w:val="23"/>
        </w:rPr>
        <w:t xml:space="preserve"> julgarem em primeira instância os processos disciplinares, na forma que determinar o Regimento Geral do CAU/BR;</w:t>
      </w:r>
    </w:p>
    <w:p w:rsidR="005C1E64" w:rsidRPr="00D213E2" w:rsidRDefault="005C1E64" w:rsidP="005C1E64">
      <w:pPr>
        <w:tabs>
          <w:tab w:val="right" w:pos="8505"/>
        </w:tabs>
        <w:autoSpaceDE w:val="0"/>
        <w:autoSpaceDN w:val="0"/>
        <w:adjustRightInd w:val="0"/>
        <w:ind w:right="-708"/>
        <w:jc w:val="both"/>
        <w:rPr>
          <w:rFonts w:ascii="Arial" w:hAnsi="Arial" w:cs="Arial"/>
          <w:sz w:val="23"/>
          <w:szCs w:val="23"/>
        </w:rPr>
      </w:pPr>
    </w:p>
    <w:p w:rsidR="005C1E64" w:rsidRPr="003F510E" w:rsidRDefault="005C1E64" w:rsidP="005C1E64">
      <w:pPr>
        <w:tabs>
          <w:tab w:val="right" w:pos="8222"/>
          <w:tab w:val="right" w:pos="9072"/>
        </w:tabs>
        <w:ind w:right="-708"/>
        <w:jc w:val="both"/>
        <w:rPr>
          <w:rFonts w:ascii="Arial" w:eastAsia="Times New Roman" w:hAnsi="Arial" w:cs="Arial"/>
          <w:spacing w:val="-6"/>
          <w:sz w:val="23"/>
          <w:szCs w:val="23"/>
          <w:lang w:eastAsia="pt-BR"/>
        </w:rPr>
      </w:pPr>
      <w:r w:rsidRPr="003F510E">
        <w:rPr>
          <w:rFonts w:ascii="Arial" w:hAnsi="Arial" w:cs="Arial"/>
          <w:spacing w:val="-6"/>
          <w:sz w:val="23"/>
          <w:szCs w:val="23"/>
        </w:rPr>
        <w:t xml:space="preserve">O disposto no art. 6° </w:t>
      </w:r>
      <w:r w:rsidRPr="003F510E">
        <w:rPr>
          <w:rFonts w:ascii="Arial" w:eastAsia="Times New Roman" w:hAnsi="Arial" w:cs="Arial"/>
          <w:spacing w:val="-6"/>
          <w:sz w:val="23"/>
          <w:szCs w:val="23"/>
          <w:lang w:eastAsia="pt-BR"/>
        </w:rPr>
        <w:t xml:space="preserve">da Resolução CAU nº 143, </w:t>
      </w:r>
      <w:r w:rsidRPr="003F510E">
        <w:rPr>
          <w:rFonts w:ascii="Arial" w:hAnsi="Arial" w:cs="Arial"/>
          <w:spacing w:val="-6"/>
          <w:sz w:val="23"/>
          <w:szCs w:val="23"/>
        </w:rPr>
        <w:t>de 23 de junho de 2017</w:t>
      </w:r>
      <w:r w:rsidRPr="003F510E">
        <w:rPr>
          <w:rFonts w:ascii="Arial" w:eastAsia="Times New Roman" w:hAnsi="Arial" w:cs="Arial"/>
          <w:spacing w:val="-6"/>
          <w:sz w:val="23"/>
          <w:szCs w:val="23"/>
          <w:lang w:eastAsia="pt-BR"/>
        </w:rPr>
        <w:t xml:space="preserve">, que prevê que </w:t>
      </w:r>
      <w:r w:rsidRPr="003F510E">
        <w:rPr>
          <w:rFonts w:ascii="Arial" w:hAnsi="Arial" w:cs="Arial"/>
          <w:spacing w:val="-6"/>
          <w:sz w:val="23"/>
          <w:szCs w:val="23"/>
        </w:rPr>
        <w:t>compete aos Plenários dos CAU/UF o julgamento dos processos ético-disciplinares mediante apreciação do relatório e voto fundamentado aprovado pelas respectivas CED/UF;</w:t>
      </w:r>
    </w:p>
    <w:p w:rsidR="005C1E64" w:rsidRPr="00D213E2" w:rsidRDefault="005C1E64" w:rsidP="005C1E64">
      <w:pPr>
        <w:tabs>
          <w:tab w:val="right" w:pos="8505"/>
        </w:tabs>
        <w:autoSpaceDE w:val="0"/>
        <w:autoSpaceDN w:val="0"/>
        <w:adjustRightInd w:val="0"/>
        <w:ind w:right="-708"/>
        <w:jc w:val="both"/>
        <w:rPr>
          <w:rFonts w:ascii="Arial" w:hAnsi="Arial" w:cs="Arial"/>
          <w:sz w:val="23"/>
          <w:szCs w:val="23"/>
        </w:rPr>
      </w:pPr>
    </w:p>
    <w:p w:rsidR="005C1E64" w:rsidRPr="0048780C" w:rsidRDefault="005C1E64" w:rsidP="005C1E64">
      <w:pPr>
        <w:pStyle w:val="Default"/>
        <w:tabs>
          <w:tab w:val="right" w:pos="8080"/>
          <w:tab w:val="right" w:pos="8789"/>
        </w:tabs>
        <w:ind w:right="-708"/>
        <w:jc w:val="both"/>
        <w:rPr>
          <w:color w:val="auto"/>
          <w:sz w:val="23"/>
          <w:szCs w:val="23"/>
        </w:rPr>
      </w:pPr>
      <w:r w:rsidRPr="0048780C">
        <w:rPr>
          <w:color w:val="auto"/>
          <w:sz w:val="23"/>
          <w:szCs w:val="23"/>
        </w:rPr>
        <w:t xml:space="preserve">Considerando o relatório e parecer do conselheiro relator, </w:t>
      </w:r>
      <w:r w:rsidRPr="0048780C">
        <w:rPr>
          <w:sz w:val="23"/>
          <w:szCs w:val="23"/>
        </w:rPr>
        <w:t xml:space="preserve">fls. </w:t>
      </w:r>
      <w:r>
        <w:rPr>
          <w:sz w:val="23"/>
          <w:szCs w:val="23"/>
        </w:rPr>
        <w:t>57/58</w:t>
      </w:r>
      <w:r w:rsidRPr="0048780C">
        <w:rPr>
          <w:sz w:val="23"/>
          <w:szCs w:val="23"/>
        </w:rPr>
        <w:t xml:space="preserve">, </w:t>
      </w:r>
      <w:r w:rsidRPr="0048780C">
        <w:rPr>
          <w:color w:val="auto"/>
          <w:sz w:val="23"/>
          <w:szCs w:val="23"/>
        </w:rPr>
        <w:t>aprovado por unanimidade pela Comissão de Ética e Disciplina do Conselho de Arquitetura e Urbanismo do Espírito Santo (CED-CAU/ES), por meio da Deliberação nº 1</w:t>
      </w:r>
      <w:r>
        <w:rPr>
          <w:color w:val="auto"/>
          <w:sz w:val="23"/>
          <w:szCs w:val="23"/>
        </w:rPr>
        <w:t>1</w:t>
      </w:r>
      <w:r w:rsidRPr="0048780C">
        <w:rPr>
          <w:color w:val="auto"/>
          <w:sz w:val="23"/>
          <w:szCs w:val="23"/>
        </w:rPr>
        <w:t xml:space="preserve">, de </w:t>
      </w:r>
      <w:r>
        <w:rPr>
          <w:color w:val="auto"/>
          <w:sz w:val="23"/>
          <w:szCs w:val="23"/>
        </w:rPr>
        <w:t>13</w:t>
      </w:r>
      <w:r w:rsidRPr="0048780C">
        <w:rPr>
          <w:color w:val="auto"/>
          <w:sz w:val="23"/>
          <w:szCs w:val="23"/>
        </w:rPr>
        <w:t xml:space="preserve"> de </w:t>
      </w:r>
      <w:r>
        <w:rPr>
          <w:color w:val="auto"/>
          <w:sz w:val="23"/>
          <w:szCs w:val="23"/>
        </w:rPr>
        <w:t>novemb</w:t>
      </w:r>
      <w:r w:rsidRPr="0048780C">
        <w:rPr>
          <w:color w:val="auto"/>
          <w:sz w:val="23"/>
          <w:szCs w:val="23"/>
        </w:rPr>
        <w:t xml:space="preserve">ro de 2017, que concluiu ter a </w:t>
      </w:r>
      <w:r w:rsidRPr="0048780C">
        <w:rPr>
          <w:color w:val="auto"/>
          <w:spacing w:val="-2"/>
          <w:sz w:val="23"/>
          <w:szCs w:val="23"/>
        </w:rPr>
        <w:t xml:space="preserve">denunciada infringido o disposto no </w:t>
      </w:r>
      <w:r w:rsidRPr="0048780C">
        <w:rPr>
          <w:color w:val="auto"/>
          <w:sz w:val="23"/>
          <w:szCs w:val="23"/>
        </w:rPr>
        <w:t>inciso I</w:t>
      </w:r>
      <w:r w:rsidRPr="0048780C">
        <w:rPr>
          <w:color w:val="auto"/>
          <w:spacing w:val="-2"/>
          <w:sz w:val="23"/>
          <w:szCs w:val="23"/>
        </w:rPr>
        <w:t>I do art</w:t>
      </w:r>
      <w:r>
        <w:rPr>
          <w:color w:val="auto"/>
          <w:spacing w:val="-2"/>
          <w:sz w:val="23"/>
          <w:szCs w:val="23"/>
        </w:rPr>
        <w:t>.</w:t>
      </w:r>
      <w:r w:rsidRPr="0048780C">
        <w:rPr>
          <w:color w:val="auto"/>
          <w:spacing w:val="-2"/>
          <w:sz w:val="23"/>
          <w:szCs w:val="23"/>
        </w:rPr>
        <w:t xml:space="preserve"> 18 da Lei 12.378/2010</w:t>
      </w:r>
      <w:r>
        <w:rPr>
          <w:color w:val="auto"/>
          <w:spacing w:val="-2"/>
          <w:sz w:val="23"/>
          <w:szCs w:val="23"/>
        </w:rPr>
        <w:t xml:space="preserve">, o princípio contido no subitem 5.1.2 e </w:t>
      </w:r>
      <w:r w:rsidRPr="0048780C">
        <w:rPr>
          <w:color w:val="auto"/>
          <w:spacing w:val="-2"/>
          <w:sz w:val="23"/>
          <w:szCs w:val="23"/>
        </w:rPr>
        <w:t xml:space="preserve">a regra constante do subitem </w:t>
      </w:r>
      <w:r>
        <w:rPr>
          <w:color w:val="auto"/>
          <w:spacing w:val="-2"/>
          <w:sz w:val="23"/>
          <w:szCs w:val="23"/>
        </w:rPr>
        <w:t>5</w:t>
      </w:r>
      <w:r w:rsidRPr="0048780C">
        <w:rPr>
          <w:color w:val="auto"/>
          <w:spacing w:val="-2"/>
          <w:sz w:val="23"/>
          <w:szCs w:val="23"/>
        </w:rPr>
        <w:t>.2.1</w:t>
      </w:r>
      <w:r>
        <w:rPr>
          <w:color w:val="auto"/>
          <w:spacing w:val="-2"/>
          <w:sz w:val="23"/>
          <w:szCs w:val="23"/>
        </w:rPr>
        <w:t xml:space="preserve">, ambos </w:t>
      </w:r>
      <w:r w:rsidRPr="0048780C">
        <w:rPr>
          <w:color w:val="auto"/>
          <w:spacing w:val="-2"/>
          <w:sz w:val="23"/>
          <w:szCs w:val="23"/>
        </w:rPr>
        <w:t>do Código de Ética e Disciplina do CAU</w:t>
      </w:r>
      <w:r>
        <w:rPr>
          <w:color w:val="auto"/>
          <w:spacing w:val="-2"/>
          <w:sz w:val="23"/>
          <w:szCs w:val="23"/>
        </w:rPr>
        <w:t>,</w:t>
      </w:r>
      <w:r w:rsidRPr="0048780C">
        <w:rPr>
          <w:color w:val="auto"/>
          <w:spacing w:val="-2"/>
          <w:sz w:val="23"/>
          <w:szCs w:val="23"/>
        </w:rPr>
        <w:t xml:space="preserve"> e pela aplicação das penalidades de advertência reservada e </w:t>
      </w:r>
      <w:r w:rsidRPr="0048780C">
        <w:rPr>
          <w:rFonts w:eastAsia="Times New Roman"/>
          <w:color w:val="auto"/>
          <w:spacing w:val="-2"/>
          <w:sz w:val="23"/>
          <w:szCs w:val="23"/>
        </w:rPr>
        <w:t xml:space="preserve">multa de </w:t>
      </w:r>
      <w:r>
        <w:rPr>
          <w:rFonts w:eastAsia="Times New Roman"/>
          <w:color w:val="auto"/>
          <w:spacing w:val="-2"/>
          <w:sz w:val="23"/>
          <w:szCs w:val="23"/>
        </w:rPr>
        <w:t>7</w:t>
      </w:r>
      <w:r w:rsidRPr="0048780C">
        <w:rPr>
          <w:rFonts w:eastAsia="Times New Roman"/>
          <w:color w:val="auto"/>
          <w:spacing w:val="-2"/>
          <w:sz w:val="23"/>
          <w:szCs w:val="23"/>
        </w:rPr>
        <w:t xml:space="preserve"> (</w:t>
      </w:r>
      <w:r>
        <w:rPr>
          <w:rFonts w:eastAsia="Times New Roman"/>
          <w:color w:val="auto"/>
          <w:spacing w:val="-2"/>
          <w:sz w:val="23"/>
          <w:szCs w:val="23"/>
        </w:rPr>
        <w:t>sete</w:t>
      </w:r>
      <w:r w:rsidRPr="0048780C">
        <w:rPr>
          <w:rFonts w:eastAsia="Times New Roman"/>
          <w:color w:val="auto"/>
          <w:spacing w:val="-2"/>
          <w:sz w:val="23"/>
          <w:szCs w:val="23"/>
        </w:rPr>
        <w:t>) anuidades</w:t>
      </w:r>
      <w:r w:rsidRPr="0048780C">
        <w:rPr>
          <w:color w:val="auto"/>
          <w:spacing w:val="-2"/>
          <w:sz w:val="23"/>
          <w:szCs w:val="23"/>
        </w:rPr>
        <w:t>, previstas no anexo da Resolução CAU nº 143/2017, pois</w:t>
      </w:r>
      <w:r w:rsidRPr="0048780C">
        <w:rPr>
          <w:rFonts w:eastAsia="Times New Roman"/>
          <w:color w:val="auto"/>
          <w:spacing w:val="-2"/>
          <w:sz w:val="23"/>
          <w:szCs w:val="23"/>
        </w:rPr>
        <w:t xml:space="preserve"> a profissional não é reincidente e por não haver circunstâncias agravantes.</w:t>
      </w:r>
    </w:p>
    <w:p w:rsidR="005C1E64" w:rsidRDefault="005C1E64" w:rsidP="005C1E64">
      <w:pPr>
        <w:pStyle w:val="Default"/>
        <w:tabs>
          <w:tab w:val="right" w:pos="8505"/>
        </w:tabs>
        <w:ind w:right="-708"/>
        <w:jc w:val="both"/>
        <w:rPr>
          <w:color w:val="auto"/>
          <w:spacing w:val="-2"/>
          <w:sz w:val="23"/>
          <w:szCs w:val="23"/>
        </w:rPr>
      </w:pPr>
    </w:p>
    <w:p w:rsidR="005C1E64" w:rsidRPr="0048780C" w:rsidRDefault="005C1E64" w:rsidP="005C1E64">
      <w:pPr>
        <w:pStyle w:val="Default"/>
        <w:tabs>
          <w:tab w:val="right" w:pos="8505"/>
        </w:tabs>
        <w:ind w:right="-708"/>
        <w:jc w:val="both"/>
        <w:rPr>
          <w:color w:val="auto"/>
          <w:spacing w:val="-2"/>
          <w:sz w:val="18"/>
          <w:szCs w:val="18"/>
        </w:rPr>
      </w:pPr>
    </w:p>
    <w:p w:rsidR="005C1E64" w:rsidRPr="00C6677E" w:rsidRDefault="005C1E64" w:rsidP="005C1E64">
      <w:pPr>
        <w:shd w:val="clear" w:color="auto" w:fill="FFFFFF"/>
        <w:tabs>
          <w:tab w:val="left" w:pos="426"/>
          <w:tab w:val="right" w:pos="8505"/>
        </w:tabs>
        <w:ind w:right="-708"/>
        <w:jc w:val="both"/>
        <w:rPr>
          <w:rFonts w:ascii="Arial" w:hAnsi="Arial" w:cs="Arial"/>
        </w:rPr>
      </w:pPr>
    </w:p>
    <w:p w:rsidR="005C1E64" w:rsidRPr="00C6677E" w:rsidRDefault="005C1E64" w:rsidP="005C1E64">
      <w:pPr>
        <w:pStyle w:val="Default"/>
        <w:tabs>
          <w:tab w:val="right" w:pos="8505"/>
        </w:tabs>
        <w:ind w:right="-708"/>
        <w:jc w:val="both"/>
        <w:rPr>
          <w:b/>
          <w:bCs/>
          <w:color w:val="auto"/>
        </w:rPr>
      </w:pPr>
      <w:r w:rsidRPr="00C6677E">
        <w:rPr>
          <w:b/>
          <w:bCs/>
          <w:color w:val="auto"/>
        </w:rPr>
        <w:t>DELIBEROU:</w:t>
      </w:r>
    </w:p>
    <w:p w:rsidR="005C1E64" w:rsidRPr="00C6677E" w:rsidRDefault="005C1E64" w:rsidP="005C1E64">
      <w:pPr>
        <w:pStyle w:val="Default"/>
        <w:tabs>
          <w:tab w:val="right" w:pos="8505"/>
        </w:tabs>
        <w:ind w:right="-708"/>
        <w:jc w:val="both"/>
        <w:rPr>
          <w:b/>
          <w:bCs/>
          <w:color w:val="auto"/>
        </w:rPr>
      </w:pPr>
    </w:p>
    <w:p w:rsidR="005C1E64" w:rsidRPr="0048780C" w:rsidRDefault="005C1E64" w:rsidP="005C1E64">
      <w:pPr>
        <w:pStyle w:val="Default"/>
        <w:tabs>
          <w:tab w:val="left" w:pos="426"/>
          <w:tab w:val="right" w:pos="8505"/>
        </w:tabs>
        <w:ind w:right="-708"/>
        <w:jc w:val="both"/>
        <w:rPr>
          <w:color w:val="auto"/>
          <w:sz w:val="23"/>
          <w:szCs w:val="23"/>
        </w:rPr>
      </w:pPr>
      <w:proofErr w:type="gramStart"/>
      <w:r w:rsidRPr="0048780C">
        <w:rPr>
          <w:b/>
          <w:bCs/>
          <w:color w:val="auto"/>
          <w:sz w:val="23"/>
          <w:szCs w:val="23"/>
        </w:rPr>
        <w:t>1.</w:t>
      </w:r>
      <w:r w:rsidRPr="0048780C">
        <w:rPr>
          <w:b/>
          <w:bCs/>
          <w:color w:val="auto"/>
          <w:sz w:val="23"/>
          <w:szCs w:val="23"/>
        </w:rPr>
        <w:tab/>
      </w:r>
      <w:r w:rsidRPr="0048780C">
        <w:rPr>
          <w:sz w:val="23"/>
          <w:szCs w:val="23"/>
        </w:rPr>
        <w:t>Aprovar</w:t>
      </w:r>
      <w:proofErr w:type="gramEnd"/>
      <w:r w:rsidRPr="0048780C">
        <w:rPr>
          <w:sz w:val="23"/>
          <w:szCs w:val="23"/>
        </w:rPr>
        <w:t xml:space="preserve">, por unanimidade e na íntegra, o </w:t>
      </w:r>
      <w:r w:rsidRPr="0048780C">
        <w:rPr>
          <w:color w:val="auto"/>
          <w:sz w:val="23"/>
          <w:szCs w:val="23"/>
        </w:rPr>
        <w:t xml:space="preserve">relatório e parecer do conselheiro relator </w:t>
      </w:r>
      <w:r w:rsidRPr="0048780C">
        <w:rPr>
          <w:sz w:val="23"/>
          <w:szCs w:val="23"/>
        </w:rPr>
        <w:t xml:space="preserve">referente ao Processo Ético-Disciplinar nº </w:t>
      </w:r>
      <w:r>
        <w:rPr>
          <w:sz w:val="23"/>
          <w:szCs w:val="23"/>
        </w:rPr>
        <w:t>75</w:t>
      </w:r>
      <w:r w:rsidRPr="0048780C">
        <w:rPr>
          <w:sz w:val="23"/>
          <w:szCs w:val="23"/>
        </w:rPr>
        <w:t xml:space="preserve">/2016, aprovado por unanimidade </w:t>
      </w:r>
      <w:r w:rsidRPr="0048780C">
        <w:rPr>
          <w:color w:val="auto"/>
          <w:sz w:val="23"/>
          <w:szCs w:val="23"/>
        </w:rPr>
        <w:t>pela CED-CAU/ES, por meio da Deliberação nº 1</w:t>
      </w:r>
      <w:r>
        <w:rPr>
          <w:color w:val="auto"/>
          <w:sz w:val="23"/>
          <w:szCs w:val="23"/>
        </w:rPr>
        <w:t>1</w:t>
      </w:r>
      <w:r w:rsidRPr="0048780C">
        <w:rPr>
          <w:color w:val="auto"/>
          <w:sz w:val="23"/>
          <w:szCs w:val="23"/>
        </w:rPr>
        <w:t>/2017.</w:t>
      </w:r>
    </w:p>
    <w:p w:rsidR="005C1E64" w:rsidRPr="00C6677E" w:rsidRDefault="005C1E64" w:rsidP="005C1E64">
      <w:pPr>
        <w:pStyle w:val="Default"/>
        <w:tabs>
          <w:tab w:val="right" w:pos="8505"/>
        </w:tabs>
        <w:ind w:right="-708"/>
        <w:jc w:val="both"/>
        <w:rPr>
          <w:color w:val="auto"/>
        </w:rPr>
      </w:pPr>
    </w:p>
    <w:p w:rsidR="005C1E64" w:rsidRPr="0048780C" w:rsidRDefault="005C1E64" w:rsidP="005C1E64">
      <w:pPr>
        <w:pStyle w:val="Default"/>
        <w:tabs>
          <w:tab w:val="left" w:pos="426"/>
          <w:tab w:val="right" w:pos="8505"/>
        </w:tabs>
        <w:ind w:right="-708"/>
        <w:jc w:val="both"/>
        <w:rPr>
          <w:color w:val="auto"/>
          <w:sz w:val="23"/>
          <w:szCs w:val="23"/>
        </w:rPr>
      </w:pPr>
      <w:r w:rsidRPr="0048780C">
        <w:rPr>
          <w:b/>
          <w:color w:val="auto"/>
          <w:sz w:val="23"/>
          <w:szCs w:val="23"/>
        </w:rPr>
        <w:t>2.</w:t>
      </w:r>
      <w:r>
        <w:rPr>
          <w:color w:val="auto"/>
          <w:sz w:val="23"/>
          <w:szCs w:val="23"/>
        </w:rPr>
        <w:tab/>
      </w:r>
      <w:proofErr w:type="gramStart"/>
      <w:r>
        <w:rPr>
          <w:color w:val="auto"/>
          <w:sz w:val="23"/>
          <w:szCs w:val="23"/>
        </w:rPr>
        <w:tab/>
      </w:r>
      <w:r w:rsidRPr="0048780C">
        <w:rPr>
          <w:color w:val="auto"/>
          <w:sz w:val="23"/>
          <w:szCs w:val="23"/>
        </w:rPr>
        <w:t>Aplicar</w:t>
      </w:r>
      <w:proofErr w:type="gramEnd"/>
      <w:r w:rsidRPr="0048780C">
        <w:rPr>
          <w:color w:val="auto"/>
          <w:sz w:val="23"/>
          <w:szCs w:val="23"/>
        </w:rPr>
        <w:t xml:space="preserve"> as sanções de advertência na modalidade reservada </w:t>
      </w:r>
      <w:r w:rsidRPr="0048780C">
        <w:rPr>
          <w:color w:val="auto"/>
          <w:spacing w:val="-6"/>
          <w:sz w:val="23"/>
          <w:szCs w:val="23"/>
        </w:rPr>
        <w:t xml:space="preserve">e </w:t>
      </w:r>
      <w:r w:rsidRPr="0048780C">
        <w:rPr>
          <w:rFonts w:eastAsia="Times New Roman"/>
          <w:color w:val="auto"/>
          <w:sz w:val="23"/>
          <w:szCs w:val="23"/>
        </w:rPr>
        <w:t xml:space="preserve">multa de </w:t>
      </w:r>
      <w:r>
        <w:rPr>
          <w:rFonts w:eastAsia="Times New Roman"/>
          <w:color w:val="auto"/>
          <w:sz w:val="23"/>
          <w:szCs w:val="23"/>
        </w:rPr>
        <w:t>7</w:t>
      </w:r>
      <w:r w:rsidRPr="0048780C">
        <w:rPr>
          <w:rFonts w:eastAsia="Times New Roman"/>
          <w:color w:val="auto"/>
          <w:sz w:val="23"/>
          <w:szCs w:val="23"/>
        </w:rPr>
        <w:t xml:space="preserve"> (</w:t>
      </w:r>
      <w:r>
        <w:rPr>
          <w:rFonts w:eastAsia="Times New Roman"/>
          <w:color w:val="auto"/>
          <w:sz w:val="23"/>
          <w:szCs w:val="23"/>
        </w:rPr>
        <w:t>sete</w:t>
      </w:r>
      <w:r w:rsidRPr="0048780C">
        <w:rPr>
          <w:rFonts w:eastAsia="Times New Roman"/>
          <w:color w:val="auto"/>
          <w:sz w:val="23"/>
          <w:szCs w:val="23"/>
        </w:rPr>
        <w:t>) anuidades</w:t>
      </w:r>
      <w:r w:rsidRPr="0048780C">
        <w:rPr>
          <w:color w:val="auto"/>
          <w:spacing w:val="-6"/>
          <w:sz w:val="23"/>
          <w:szCs w:val="23"/>
        </w:rPr>
        <w:t>, previstas no anexo da Resolução CAU nº 143/2017</w:t>
      </w:r>
      <w:r w:rsidRPr="0048780C">
        <w:rPr>
          <w:rFonts w:eastAsia="Times New Roman"/>
          <w:color w:val="auto"/>
          <w:sz w:val="23"/>
          <w:szCs w:val="23"/>
        </w:rPr>
        <w:t>.</w:t>
      </w:r>
    </w:p>
    <w:p w:rsidR="005C1E64" w:rsidRPr="00C6677E" w:rsidRDefault="005C1E64" w:rsidP="005C1E64">
      <w:pPr>
        <w:pStyle w:val="Default"/>
        <w:tabs>
          <w:tab w:val="right" w:pos="8505"/>
        </w:tabs>
        <w:ind w:right="-708"/>
        <w:rPr>
          <w:sz w:val="23"/>
          <w:szCs w:val="23"/>
        </w:rPr>
      </w:pPr>
    </w:p>
    <w:p w:rsidR="005C1E64" w:rsidRPr="00C6677E" w:rsidRDefault="005C1E64" w:rsidP="005C1E64">
      <w:pPr>
        <w:pStyle w:val="Default"/>
        <w:tabs>
          <w:tab w:val="left" w:pos="426"/>
          <w:tab w:val="right" w:pos="8505"/>
        </w:tabs>
        <w:ind w:right="-708"/>
        <w:rPr>
          <w:sz w:val="23"/>
          <w:szCs w:val="23"/>
        </w:rPr>
      </w:pPr>
      <w:r>
        <w:rPr>
          <w:b/>
          <w:color w:val="auto"/>
          <w:sz w:val="23"/>
          <w:szCs w:val="23"/>
        </w:rPr>
        <w:t>3</w:t>
      </w:r>
      <w:r w:rsidRPr="00C6677E">
        <w:rPr>
          <w:b/>
          <w:color w:val="auto"/>
          <w:sz w:val="23"/>
          <w:szCs w:val="23"/>
        </w:rPr>
        <w:t>.</w:t>
      </w:r>
      <w:r>
        <w:rPr>
          <w:color w:val="auto"/>
          <w:sz w:val="23"/>
          <w:szCs w:val="23"/>
        </w:rPr>
        <w:tab/>
      </w:r>
      <w:r w:rsidRPr="00C6677E">
        <w:rPr>
          <w:color w:val="auto"/>
          <w:sz w:val="23"/>
          <w:szCs w:val="23"/>
        </w:rPr>
        <w:t xml:space="preserve">Esta </w:t>
      </w:r>
      <w:r w:rsidRPr="00C6677E">
        <w:rPr>
          <w:sz w:val="23"/>
          <w:szCs w:val="23"/>
        </w:rPr>
        <w:t>Deliberação Plenária entra em vigor nesta data.</w:t>
      </w:r>
    </w:p>
    <w:p w:rsidR="005C1E64" w:rsidRPr="00410F0B" w:rsidRDefault="005C1E64" w:rsidP="005C1E6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  <w:sz w:val="12"/>
          <w:szCs w:val="12"/>
        </w:rPr>
      </w:pPr>
    </w:p>
    <w:p w:rsidR="005C1E64" w:rsidRPr="00C6677E" w:rsidRDefault="005C1E64" w:rsidP="005C1E6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</w:rPr>
      </w:pPr>
    </w:p>
    <w:p w:rsidR="005C1E64" w:rsidRPr="00C6677E" w:rsidRDefault="005C1E64" w:rsidP="005C1E6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  <w:sz w:val="23"/>
          <w:szCs w:val="23"/>
        </w:rPr>
      </w:pPr>
      <w:r w:rsidRPr="00C6677E">
        <w:rPr>
          <w:color w:val="auto"/>
          <w:sz w:val="23"/>
          <w:szCs w:val="23"/>
        </w:rPr>
        <w:t xml:space="preserve">Vitória, </w:t>
      </w:r>
      <w:r>
        <w:rPr>
          <w:color w:val="auto"/>
          <w:sz w:val="23"/>
          <w:szCs w:val="23"/>
        </w:rPr>
        <w:t>21</w:t>
      </w:r>
      <w:r w:rsidRPr="00C6677E">
        <w:rPr>
          <w:color w:val="auto"/>
          <w:sz w:val="23"/>
          <w:szCs w:val="23"/>
        </w:rPr>
        <w:t xml:space="preserve"> de </w:t>
      </w:r>
      <w:r>
        <w:rPr>
          <w:color w:val="auto"/>
          <w:sz w:val="23"/>
          <w:szCs w:val="23"/>
        </w:rPr>
        <w:t>novembro</w:t>
      </w:r>
      <w:r w:rsidRPr="00C6677E">
        <w:rPr>
          <w:color w:val="auto"/>
          <w:sz w:val="23"/>
          <w:szCs w:val="23"/>
        </w:rPr>
        <w:t xml:space="preserve"> de 2017.</w:t>
      </w:r>
    </w:p>
    <w:p w:rsidR="005C1E64" w:rsidRPr="00C6677E" w:rsidRDefault="005C1E64" w:rsidP="005C1E6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</w:rPr>
      </w:pPr>
    </w:p>
    <w:p w:rsidR="005C1E64" w:rsidRDefault="005C1E64" w:rsidP="005C1E6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</w:rPr>
      </w:pPr>
    </w:p>
    <w:p w:rsidR="005C1E64" w:rsidRPr="00410F0B" w:rsidRDefault="005C1E64" w:rsidP="005C1E6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  <w:sz w:val="36"/>
          <w:szCs w:val="36"/>
        </w:rPr>
      </w:pPr>
    </w:p>
    <w:p w:rsidR="005C1E64" w:rsidRPr="0048780C" w:rsidRDefault="005C1E64" w:rsidP="005C1E64">
      <w:pPr>
        <w:pStyle w:val="Default"/>
        <w:tabs>
          <w:tab w:val="right" w:pos="8505"/>
        </w:tabs>
        <w:ind w:right="-708"/>
        <w:contextualSpacing/>
        <w:jc w:val="center"/>
        <w:rPr>
          <w:b/>
          <w:color w:val="auto"/>
          <w:sz w:val="23"/>
          <w:szCs w:val="23"/>
          <w:lang w:eastAsia="en-US"/>
        </w:rPr>
      </w:pPr>
      <w:r w:rsidRPr="0048780C">
        <w:rPr>
          <w:b/>
          <w:color w:val="auto"/>
          <w:sz w:val="23"/>
          <w:szCs w:val="23"/>
          <w:lang w:eastAsia="en-US"/>
        </w:rPr>
        <w:t>Tito Augusto Abreu de Carvalho</w:t>
      </w:r>
    </w:p>
    <w:p w:rsidR="005C1E64" w:rsidRPr="0048780C" w:rsidRDefault="005C1E64" w:rsidP="005C1E64">
      <w:pPr>
        <w:pStyle w:val="Default"/>
        <w:tabs>
          <w:tab w:val="right" w:pos="8505"/>
        </w:tabs>
        <w:ind w:right="-708"/>
        <w:contextualSpacing/>
        <w:jc w:val="center"/>
        <w:rPr>
          <w:color w:val="auto"/>
          <w:sz w:val="23"/>
          <w:szCs w:val="23"/>
          <w:lang w:eastAsia="en-US"/>
        </w:rPr>
      </w:pPr>
      <w:r w:rsidRPr="0048780C">
        <w:rPr>
          <w:color w:val="auto"/>
          <w:sz w:val="23"/>
          <w:szCs w:val="23"/>
          <w:lang w:eastAsia="en-US"/>
        </w:rPr>
        <w:t>Presidente do CAU/ES</w:t>
      </w:r>
    </w:p>
    <w:p w:rsidR="003D23F3" w:rsidRPr="00AB75DF" w:rsidRDefault="003D23F3" w:rsidP="00AB75DF">
      <w:bookmarkStart w:id="0" w:name="_GoBack"/>
      <w:bookmarkEnd w:id="0"/>
    </w:p>
    <w:sectPr w:rsidR="003D23F3" w:rsidRPr="00AB75DF" w:rsidSect="003D23F3">
      <w:headerReference w:type="even" r:id="rId8"/>
      <w:headerReference w:type="default" r:id="rId9"/>
      <w:footerReference w:type="even" r:id="rId10"/>
      <w:pgSz w:w="11900" w:h="16840"/>
      <w:pgMar w:top="1418" w:right="851" w:bottom="1134" w:left="1418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805" w:rsidRDefault="00EA4805">
      <w:r>
        <w:separator/>
      </w:r>
    </w:p>
  </w:endnote>
  <w:endnote w:type="continuationSeparator" w:id="0">
    <w:p w:rsidR="00EA4805" w:rsidRDefault="00EA4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425846" w:rsidRDefault="007641AF" w:rsidP="007641AF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425846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:rsidR="007641AF" w:rsidRPr="00441957" w:rsidRDefault="007641AF" w:rsidP="007641AF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441957">
      <w:rPr>
        <w:rFonts w:ascii="Arial" w:hAnsi="Arial"/>
        <w:b/>
        <w:color w:val="003333"/>
        <w:sz w:val="22"/>
      </w:rPr>
      <w:t>www.caubr.org.br</w:t>
    </w:r>
    <w:r w:rsidRPr="00441957">
      <w:rPr>
        <w:rFonts w:ascii="Arial" w:hAnsi="Arial"/>
        <w:color w:val="003333"/>
        <w:sz w:val="22"/>
      </w:rPr>
      <w:t xml:space="preserve">  / ies@caubr.org.br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805" w:rsidRDefault="00EA4805">
      <w:r>
        <w:separator/>
      </w:r>
    </w:p>
  </w:footnote>
  <w:footnote w:type="continuationSeparator" w:id="0">
    <w:p w:rsidR="00EA4805" w:rsidRDefault="00EA48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9E4E5A" w:rsidRDefault="00484934" w:rsidP="007641AF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62C45803" wp14:editId="2171660D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41AF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1664B6F9" wp14:editId="30CC356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9E4E5A" w:rsidRDefault="0096542D" w:rsidP="007641AF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2529FDE0" wp14:editId="56FD3019">
          <wp:simplePos x="0" y="0"/>
          <wp:positionH relativeFrom="column">
            <wp:posOffset>-909955</wp:posOffset>
          </wp:positionH>
          <wp:positionV relativeFrom="paragraph">
            <wp:posOffset>-645795</wp:posOffset>
          </wp:positionV>
          <wp:extent cx="7560786" cy="5581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445"/>
                  <a:stretch/>
                </pic:blipFill>
                <pic:spPr bwMode="auto">
                  <a:xfrm>
                    <a:off x="0" y="0"/>
                    <a:ext cx="7560786" cy="558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500E56"/>
    <w:multiLevelType w:val="hybridMultilevel"/>
    <w:tmpl w:val="B68CBF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23EDB"/>
    <w:multiLevelType w:val="hybridMultilevel"/>
    <w:tmpl w:val="EFDC6CDE"/>
    <w:lvl w:ilvl="0" w:tplc="0416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1D655126"/>
    <w:multiLevelType w:val="hybridMultilevel"/>
    <w:tmpl w:val="62AE1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A2A"/>
    <w:multiLevelType w:val="hybridMultilevel"/>
    <w:tmpl w:val="7C6A59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60C24"/>
    <w:multiLevelType w:val="hybridMultilevel"/>
    <w:tmpl w:val="F8CE9CC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6452290"/>
    <w:multiLevelType w:val="hybridMultilevel"/>
    <w:tmpl w:val="DFFEB18E"/>
    <w:lvl w:ilvl="0" w:tplc="8BE42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615C4"/>
    <w:multiLevelType w:val="hybridMultilevel"/>
    <w:tmpl w:val="85BE6560"/>
    <w:lvl w:ilvl="0" w:tplc="0416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 w15:restartNumberingAfterBreak="0">
    <w:nsid w:val="665231F6"/>
    <w:multiLevelType w:val="hybridMultilevel"/>
    <w:tmpl w:val="20A25178"/>
    <w:lvl w:ilvl="0" w:tplc="452658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868E9"/>
    <w:multiLevelType w:val="hybridMultilevel"/>
    <w:tmpl w:val="0A6E88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27C97"/>
    <w:rsid w:val="000321EA"/>
    <w:rsid w:val="000677B1"/>
    <w:rsid w:val="00084021"/>
    <w:rsid w:val="00085CF7"/>
    <w:rsid w:val="00093EC3"/>
    <w:rsid w:val="000B7462"/>
    <w:rsid w:val="000D5983"/>
    <w:rsid w:val="00101BB2"/>
    <w:rsid w:val="00103BED"/>
    <w:rsid w:val="00111BEB"/>
    <w:rsid w:val="0013578A"/>
    <w:rsid w:val="001418B1"/>
    <w:rsid w:val="00145E86"/>
    <w:rsid w:val="00165C4A"/>
    <w:rsid w:val="00170882"/>
    <w:rsid w:val="001736D8"/>
    <w:rsid w:val="00180F5A"/>
    <w:rsid w:val="0018467D"/>
    <w:rsid w:val="00193426"/>
    <w:rsid w:val="001A73CD"/>
    <w:rsid w:val="001B1534"/>
    <w:rsid w:val="001F2DFA"/>
    <w:rsid w:val="001F3AEE"/>
    <w:rsid w:val="0021024C"/>
    <w:rsid w:val="00215687"/>
    <w:rsid w:val="002364B7"/>
    <w:rsid w:val="0023775C"/>
    <w:rsid w:val="00260695"/>
    <w:rsid w:val="0026150A"/>
    <w:rsid w:val="0026321B"/>
    <w:rsid w:val="00280FAD"/>
    <w:rsid w:val="00287436"/>
    <w:rsid w:val="0029099A"/>
    <w:rsid w:val="00293796"/>
    <w:rsid w:val="002B39BA"/>
    <w:rsid w:val="002D428D"/>
    <w:rsid w:val="002E6BF8"/>
    <w:rsid w:val="00327911"/>
    <w:rsid w:val="00343AAC"/>
    <w:rsid w:val="00344221"/>
    <w:rsid w:val="00374DFB"/>
    <w:rsid w:val="00375CBD"/>
    <w:rsid w:val="00376153"/>
    <w:rsid w:val="00385580"/>
    <w:rsid w:val="003A48E0"/>
    <w:rsid w:val="003B0E2C"/>
    <w:rsid w:val="003C28BF"/>
    <w:rsid w:val="003C5BB5"/>
    <w:rsid w:val="003D23F3"/>
    <w:rsid w:val="003D558F"/>
    <w:rsid w:val="003F6152"/>
    <w:rsid w:val="0040239F"/>
    <w:rsid w:val="00425846"/>
    <w:rsid w:val="0043096A"/>
    <w:rsid w:val="00437093"/>
    <w:rsid w:val="00441957"/>
    <w:rsid w:val="00446890"/>
    <w:rsid w:val="00467961"/>
    <w:rsid w:val="00481293"/>
    <w:rsid w:val="00484934"/>
    <w:rsid w:val="004A2427"/>
    <w:rsid w:val="004A2D6F"/>
    <w:rsid w:val="004A72E0"/>
    <w:rsid w:val="004D43D1"/>
    <w:rsid w:val="004F0807"/>
    <w:rsid w:val="00500E06"/>
    <w:rsid w:val="005013F7"/>
    <w:rsid w:val="0052658D"/>
    <w:rsid w:val="0053314B"/>
    <w:rsid w:val="005366D2"/>
    <w:rsid w:val="00555BCF"/>
    <w:rsid w:val="00560A0C"/>
    <w:rsid w:val="00562E4C"/>
    <w:rsid w:val="005636BE"/>
    <w:rsid w:val="005669F1"/>
    <w:rsid w:val="005755EB"/>
    <w:rsid w:val="005818D9"/>
    <w:rsid w:val="00583349"/>
    <w:rsid w:val="005A491E"/>
    <w:rsid w:val="005C037F"/>
    <w:rsid w:val="005C1E64"/>
    <w:rsid w:val="005C7DDE"/>
    <w:rsid w:val="005D0200"/>
    <w:rsid w:val="005E045D"/>
    <w:rsid w:val="00616FDA"/>
    <w:rsid w:val="00623735"/>
    <w:rsid w:val="00630044"/>
    <w:rsid w:val="00630FFA"/>
    <w:rsid w:val="0063190D"/>
    <w:rsid w:val="00631D14"/>
    <w:rsid w:val="00642C62"/>
    <w:rsid w:val="00683EBB"/>
    <w:rsid w:val="006871A1"/>
    <w:rsid w:val="006B7D6D"/>
    <w:rsid w:val="006C2F7A"/>
    <w:rsid w:val="006D5D0A"/>
    <w:rsid w:val="00704AC7"/>
    <w:rsid w:val="00715286"/>
    <w:rsid w:val="0071727A"/>
    <w:rsid w:val="007268FA"/>
    <w:rsid w:val="0073115B"/>
    <w:rsid w:val="007408A6"/>
    <w:rsid w:val="00756BED"/>
    <w:rsid w:val="00762AB9"/>
    <w:rsid w:val="007641AF"/>
    <w:rsid w:val="007655FD"/>
    <w:rsid w:val="00776145"/>
    <w:rsid w:val="0079627E"/>
    <w:rsid w:val="007F06C1"/>
    <w:rsid w:val="007F1370"/>
    <w:rsid w:val="00803335"/>
    <w:rsid w:val="00860E03"/>
    <w:rsid w:val="008624C6"/>
    <w:rsid w:val="008665A4"/>
    <w:rsid w:val="0088247D"/>
    <w:rsid w:val="008A1DA2"/>
    <w:rsid w:val="008B2E40"/>
    <w:rsid w:val="009023A9"/>
    <w:rsid w:val="00906FC6"/>
    <w:rsid w:val="009161A2"/>
    <w:rsid w:val="00922E6A"/>
    <w:rsid w:val="00925384"/>
    <w:rsid w:val="00945D3F"/>
    <w:rsid w:val="0096542D"/>
    <w:rsid w:val="009A16C0"/>
    <w:rsid w:val="009B7BDC"/>
    <w:rsid w:val="009D695A"/>
    <w:rsid w:val="009E03CD"/>
    <w:rsid w:val="009E0BA4"/>
    <w:rsid w:val="009F6BB1"/>
    <w:rsid w:val="00A1478F"/>
    <w:rsid w:val="00A17B45"/>
    <w:rsid w:val="00A278BE"/>
    <w:rsid w:val="00A45B43"/>
    <w:rsid w:val="00A63B96"/>
    <w:rsid w:val="00A72961"/>
    <w:rsid w:val="00A77EE8"/>
    <w:rsid w:val="00A926CC"/>
    <w:rsid w:val="00A97FE3"/>
    <w:rsid w:val="00AB75DF"/>
    <w:rsid w:val="00AD00F9"/>
    <w:rsid w:val="00AD3C2F"/>
    <w:rsid w:val="00AF1709"/>
    <w:rsid w:val="00B053D6"/>
    <w:rsid w:val="00B11744"/>
    <w:rsid w:val="00B3180B"/>
    <w:rsid w:val="00B51DF7"/>
    <w:rsid w:val="00B63544"/>
    <w:rsid w:val="00B6627E"/>
    <w:rsid w:val="00B83B67"/>
    <w:rsid w:val="00B8469C"/>
    <w:rsid w:val="00B87C2A"/>
    <w:rsid w:val="00BC2F57"/>
    <w:rsid w:val="00BF2853"/>
    <w:rsid w:val="00C01FF0"/>
    <w:rsid w:val="00C36C96"/>
    <w:rsid w:val="00C55954"/>
    <w:rsid w:val="00C55B31"/>
    <w:rsid w:val="00CB15A0"/>
    <w:rsid w:val="00CB7481"/>
    <w:rsid w:val="00CD1268"/>
    <w:rsid w:val="00CE7055"/>
    <w:rsid w:val="00D233AD"/>
    <w:rsid w:val="00D34E01"/>
    <w:rsid w:val="00D638D8"/>
    <w:rsid w:val="00D712B3"/>
    <w:rsid w:val="00D96F59"/>
    <w:rsid w:val="00DD2E78"/>
    <w:rsid w:val="00E112A3"/>
    <w:rsid w:val="00E31C37"/>
    <w:rsid w:val="00E41616"/>
    <w:rsid w:val="00E7372F"/>
    <w:rsid w:val="00E751CD"/>
    <w:rsid w:val="00E752B5"/>
    <w:rsid w:val="00E826D8"/>
    <w:rsid w:val="00E927DB"/>
    <w:rsid w:val="00EA4805"/>
    <w:rsid w:val="00ED2E1B"/>
    <w:rsid w:val="00EE077D"/>
    <w:rsid w:val="00F25171"/>
    <w:rsid w:val="00F2654F"/>
    <w:rsid w:val="00F52EA0"/>
    <w:rsid w:val="00F573D9"/>
    <w:rsid w:val="00F63490"/>
    <w:rsid w:val="00F87817"/>
    <w:rsid w:val="00F91F88"/>
    <w:rsid w:val="00F95339"/>
    <w:rsid w:val="00FB6CF2"/>
    <w:rsid w:val="00FC12D8"/>
    <w:rsid w:val="00FC30E1"/>
    <w:rsid w:val="00FC4158"/>
    <w:rsid w:val="00FD6B7E"/>
    <w:rsid w:val="00FD6CB7"/>
    <w:rsid w:val="00FD7A07"/>
    <w:rsid w:val="00FF25FD"/>
    <w:rsid w:val="00FF6C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E002DF3-144D-4E2B-8582-EA2CC19C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80F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425846"/>
    <w:pPr>
      <w:keepNext/>
      <w:outlineLvl w:val="1"/>
    </w:pPr>
    <w:rPr>
      <w:rFonts w:ascii="Arial" w:eastAsia="Times New Roman" w:hAnsi="Arial" w:cs="Arial"/>
      <w:sz w:val="28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180F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180F5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21024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character" w:customStyle="1" w:styleId="Ttulo2Char">
    <w:name w:val="Título 2 Char"/>
    <w:link w:val="Ttulo2"/>
    <w:rsid w:val="00425846"/>
    <w:rPr>
      <w:rFonts w:ascii="Arial" w:eastAsia="Times New Roman" w:hAnsi="Arial" w:cs="Arial"/>
      <w:sz w:val="28"/>
      <w:szCs w:val="24"/>
    </w:rPr>
  </w:style>
  <w:style w:type="paragraph" w:styleId="Textodenotaderodap">
    <w:name w:val="footnote text"/>
    <w:basedOn w:val="Normal"/>
    <w:link w:val="TextodenotaderodapChar"/>
    <w:rsid w:val="00C5595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55954"/>
    <w:rPr>
      <w:lang w:eastAsia="en-US"/>
    </w:rPr>
  </w:style>
  <w:style w:type="character" w:styleId="Refdenotaderodap">
    <w:name w:val="footnote reference"/>
    <w:basedOn w:val="Fontepargpadro"/>
    <w:rsid w:val="00C55954"/>
    <w:rPr>
      <w:vertAlign w:val="superscript"/>
    </w:rPr>
  </w:style>
  <w:style w:type="paragraph" w:styleId="Textodebalo">
    <w:name w:val="Balloon Text"/>
    <w:basedOn w:val="Normal"/>
    <w:link w:val="TextodebaloChar"/>
    <w:rsid w:val="00D638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638D8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9161A2"/>
    <w:pPr>
      <w:ind w:left="708"/>
    </w:pPr>
  </w:style>
  <w:style w:type="character" w:customStyle="1" w:styleId="Ttulo1Char">
    <w:name w:val="Título 1 Char"/>
    <w:basedOn w:val="Fontepargpadro"/>
    <w:link w:val="Ttulo1"/>
    <w:rsid w:val="00180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180F5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rsid w:val="00180F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rsid w:val="00180F5A"/>
    <w:pPr>
      <w:ind w:firstLine="1701"/>
    </w:pPr>
    <w:rPr>
      <w:rFonts w:ascii="Times New Roman" w:eastAsia="Times New Roman" w:hAnsi="Times New Roman"/>
      <w:sz w:val="22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180F5A"/>
    <w:rPr>
      <w:rFonts w:ascii="Times New Roman" w:eastAsia="Times New Roman" w:hAnsi="Times New Roman"/>
      <w:sz w:val="22"/>
    </w:rPr>
  </w:style>
  <w:style w:type="paragraph" w:styleId="SemEspaamento">
    <w:name w:val="No Spacing"/>
    <w:basedOn w:val="Normal"/>
    <w:uiPriority w:val="1"/>
    <w:qFormat/>
    <w:rsid w:val="009D695A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21024C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Default">
    <w:name w:val="Default"/>
    <w:rsid w:val="00D34E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652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284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7251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327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887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650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853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407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138D8-01DC-42CD-B16A-36B8D2BFA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1922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CORFI</cp:lastModifiedBy>
  <cp:revision>2</cp:revision>
  <cp:lastPrinted>2017-12-06T17:22:00Z</cp:lastPrinted>
  <dcterms:created xsi:type="dcterms:W3CDTF">2017-12-06T17:51:00Z</dcterms:created>
  <dcterms:modified xsi:type="dcterms:W3CDTF">2017-12-06T17:51:00Z</dcterms:modified>
</cp:coreProperties>
</file>