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46" w:rsidRPr="00420BBF" w:rsidRDefault="00812846" w:rsidP="00812846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>DELIBERAÇÃO CAU/ES N° 2</w:t>
      </w:r>
      <w:r>
        <w:rPr>
          <w:rFonts w:ascii="Arial" w:hAnsi="Arial" w:cs="Arial"/>
          <w:b/>
          <w:szCs w:val="24"/>
        </w:rPr>
        <w:t>2, DE 16 DE JUNHO DE 2015.</w:t>
      </w:r>
    </w:p>
    <w:p w:rsidR="00812846" w:rsidRPr="00B254F1" w:rsidRDefault="00812846" w:rsidP="00812846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812846" w:rsidRPr="00B254F1" w:rsidRDefault="00812846" w:rsidP="00812846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812846" w:rsidRDefault="00812846" w:rsidP="00812846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</w:rPr>
        <w:t>Homologa a Deliberação n</w:t>
      </w:r>
      <w:r>
        <w:rPr>
          <w:rFonts w:ascii="Arial" w:hAnsi="Arial" w:cs="Arial"/>
          <w:smallCaps/>
          <w:sz w:val="22"/>
          <w:szCs w:val="22"/>
        </w:rPr>
        <w:t xml:space="preserve">º 02/2015 </w:t>
      </w:r>
      <w:r w:rsidRPr="00420BBF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Pr="00104012">
        <w:rPr>
          <w:rFonts w:ascii="Arial" w:hAnsi="Arial" w:cs="Arial"/>
        </w:rPr>
        <w:t>Comissão de E</w:t>
      </w:r>
      <w:r>
        <w:rPr>
          <w:rFonts w:ascii="Arial" w:hAnsi="Arial" w:cs="Arial"/>
        </w:rPr>
        <w:t>nsino e Formação</w:t>
      </w:r>
      <w:r w:rsidRPr="0024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Conselho de Arquitetura e Urbanismo do Espírito Santo </w:t>
      </w:r>
      <w:r w:rsidRPr="00247456">
        <w:rPr>
          <w:rFonts w:ascii="Arial" w:hAnsi="Arial" w:cs="Arial"/>
        </w:rPr>
        <w:t>(CE</w:t>
      </w:r>
      <w:r>
        <w:rPr>
          <w:rFonts w:ascii="Arial" w:hAnsi="Arial" w:cs="Arial"/>
        </w:rPr>
        <w:t>F-CAU/ES).</w:t>
      </w:r>
    </w:p>
    <w:p w:rsidR="00812846" w:rsidRDefault="00812846" w:rsidP="00812846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smallCaps/>
          <w:sz w:val="22"/>
          <w:szCs w:val="22"/>
        </w:rPr>
      </w:pPr>
    </w:p>
    <w:p w:rsidR="00812846" w:rsidRDefault="00812846" w:rsidP="00812846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812846" w:rsidRPr="00420BBF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30ª sessão plenária realizada no dia 16 de junho de 2015, após aná</w:t>
      </w:r>
      <w:r>
        <w:rPr>
          <w:rFonts w:ascii="Arial" w:hAnsi="Arial" w:cs="Arial"/>
          <w:color w:val="auto"/>
        </w:rPr>
        <w:t>lise do assunto em referência.</w:t>
      </w:r>
    </w:p>
    <w:p w:rsidR="00812846" w:rsidRPr="00420BBF" w:rsidRDefault="00812846" w:rsidP="00812846">
      <w:pPr>
        <w:tabs>
          <w:tab w:val="right" w:pos="8789"/>
        </w:tabs>
        <w:autoSpaceDE w:val="0"/>
        <w:autoSpaceDN w:val="0"/>
        <w:adjustRightInd w:val="0"/>
        <w:ind w:right="-425"/>
        <w:jc w:val="both"/>
        <w:rPr>
          <w:rFonts w:ascii="Arial" w:hAnsi="Arial" w:cs="Arial"/>
          <w:sz w:val="36"/>
          <w:szCs w:val="36"/>
        </w:rPr>
      </w:pPr>
    </w:p>
    <w:p w:rsidR="00812846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12846" w:rsidRPr="00B254F1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812846" w:rsidRPr="00420BBF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812846" w:rsidRPr="00B254F1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2846" w:rsidRPr="00C04502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</w:p>
    <w:p w:rsidR="00812846" w:rsidRPr="006A6534" w:rsidRDefault="00812846" w:rsidP="00812846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  <w:proofErr w:type="gramStart"/>
      <w:r w:rsidRPr="006A6534">
        <w:rPr>
          <w:rFonts w:ascii="Arial" w:hAnsi="Arial" w:cs="Arial"/>
          <w:bCs/>
          <w:color w:val="auto"/>
        </w:rPr>
        <w:t>1.</w:t>
      </w:r>
      <w:r w:rsidRPr="006A6534">
        <w:rPr>
          <w:rFonts w:ascii="Arial" w:hAnsi="Arial" w:cs="Arial"/>
          <w:bCs/>
          <w:color w:val="auto"/>
        </w:rPr>
        <w:tab/>
        <w:t>Homologar</w:t>
      </w:r>
      <w:proofErr w:type="gramEnd"/>
      <w:r w:rsidRPr="006A6534">
        <w:rPr>
          <w:rFonts w:ascii="Arial" w:hAnsi="Arial" w:cs="Arial"/>
        </w:rPr>
        <w:t>, por unanimidade, a Deliberação nº 02/2015 da Comissão de Ensino e Formação do Conselho de Arquitetura e Urbanismo do Espírito Santo (CEF-CAU/ES) que estabelece critérios para análise e inclusão de título de especialização em engenharia e segurança do trabalho e para anotação de curso de pós-graduação no sistema de informação e comunicação do Conselho de Arquitetura e Urbanismo do Brasil.</w:t>
      </w:r>
    </w:p>
    <w:p w:rsidR="00812846" w:rsidRPr="006A6534" w:rsidRDefault="00812846" w:rsidP="00812846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i/>
          <w:sz w:val="36"/>
          <w:szCs w:val="36"/>
        </w:rPr>
      </w:pPr>
    </w:p>
    <w:p w:rsidR="00812846" w:rsidRPr="006A6534" w:rsidRDefault="00812846" w:rsidP="00812846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  <w:bCs/>
          <w:color w:val="auto"/>
        </w:rPr>
      </w:pPr>
      <w:r w:rsidRPr="006A6534">
        <w:rPr>
          <w:rFonts w:ascii="Arial" w:hAnsi="Arial" w:cs="Arial"/>
          <w:bCs/>
          <w:color w:val="auto"/>
        </w:rPr>
        <w:t>2.</w:t>
      </w:r>
      <w:r w:rsidRPr="006A6534">
        <w:rPr>
          <w:rFonts w:ascii="Arial" w:hAnsi="Arial" w:cs="Arial"/>
          <w:bCs/>
          <w:color w:val="auto"/>
        </w:rPr>
        <w:tab/>
        <w:t>Esta Deliberação entra em vigor nesta data.</w:t>
      </w:r>
    </w:p>
    <w:p w:rsidR="00812846" w:rsidRPr="006A6534" w:rsidRDefault="00812846" w:rsidP="00812846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812846" w:rsidRPr="006A6534" w:rsidRDefault="00812846" w:rsidP="00812846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812846" w:rsidRPr="006A6534" w:rsidRDefault="00812846" w:rsidP="00812846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812846" w:rsidRPr="006A6534" w:rsidRDefault="00812846" w:rsidP="00812846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6A6534">
        <w:rPr>
          <w:rFonts w:ascii="Arial" w:hAnsi="Arial" w:cs="Arial"/>
          <w:color w:val="auto"/>
        </w:rPr>
        <w:t>Vitória, 16 de junho de 2015.</w:t>
      </w:r>
    </w:p>
    <w:p w:rsidR="00812846" w:rsidRPr="006A6534" w:rsidRDefault="00812846" w:rsidP="00812846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812846" w:rsidRDefault="00812846" w:rsidP="00812846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812846" w:rsidRPr="006A6534" w:rsidRDefault="00812846" w:rsidP="00812846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812846" w:rsidRPr="006A6534" w:rsidRDefault="00812846" w:rsidP="00812846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812846" w:rsidRPr="006A6534" w:rsidRDefault="00812846" w:rsidP="00812846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6A6534">
        <w:rPr>
          <w:rFonts w:ascii="Arial" w:hAnsi="Arial" w:cs="Arial"/>
          <w:color w:val="auto"/>
        </w:rPr>
        <w:t>Tito Augusto Abreu de Carvalho</w:t>
      </w:r>
    </w:p>
    <w:p w:rsidR="00812846" w:rsidRPr="006A6534" w:rsidRDefault="00812846" w:rsidP="00812846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6A6534">
        <w:rPr>
          <w:rFonts w:ascii="Arial" w:hAnsi="Arial" w:cs="Arial"/>
          <w:color w:val="auto"/>
        </w:rPr>
        <w:t>Presidente do CAU/ES</w:t>
      </w:r>
    </w:p>
    <w:p w:rsidR="00812846" w:rsidRPr="006A6534" w:rsidRDefault="00812846" w:rsidP="00812846">
      <w:pPr>
        <w:rPr>
          <w:rFonts w:ascii="Arial" w:hAnsi="Arial" w:cs="Arial"/>
          <w:szCs w:val="24"/>
        </w:rPr>
      </w:pP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07" w:rsidRDefault="00922C07" w:rsidP="002D55E6">
      <w:r>
        <w:separator/>
      </w:r>
    </w:p>
  </w:endnote>
  <w:endnote w:type="continuationSeparator" w:id="0">
    <w:p w:rsidR="00922C07" w:rsidRDefault="00922C0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1284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07" w:rsidRDefault="00922C07" w:rsidP="002D55E6">
      <w:r>
        <w:separator/>
      </w:r>
    </w:p>
  </w:footnote>
  <w:footnote w:type="continuationSeparator" w:id="0">
    <w:p w:rsidR="00922C07" w:rsidRDefault="00922C0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12846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22C07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109D-2392-4D36-845F-B159EF6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2017-09-22T19:49:00Z</dcterms:created>
  <dcterms:modified xsi:type="dcterms:W3CDTF">2017-09-22T19:49:00Z</dcterms:modified>
</cp:coreProperties>
</file>